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Complete Diet,</w:t>
      </w:r>
      <w:r>
        <w:rPr>
          <w:rStyle w:val="Starktbetonad"/>
        </w:rPr>
        <w:t xml:space="preserve"> </w:t>
      </w:r>
      <w:r>
        <w:rPr>
          <w:rStyle w:val="Starktbetonad"/>
          <w:b w:val="false"/>
          <w:bCs w:val="false"/>
        </w:rPr>
        <w:t>1000</w:t>
      </w:r>
      <w:r>
        <w:rPr>
          <w:rStyle w:val="Starktbetonad"/>
          <w:b w:val="false"/>
          <w:bCs w:val="false"/>
          <w:i w:val="false"/>
          <w:iCs w:val="false"/>
        </w:rPr>
        <w:t>g</w:t>
      </w:r>
    </w:p>
    <w:p>
      <w:pPr>
        <w:pStyle w:val="Rubrik2press"/>
        <w:jc w:val="left"/>
        <w:rPr/>
      </w:pPr>
      <w:r>
        <w:rPr>
          <w:rStyle w:val="Starktbetonad"/>
          <w:sz w:val="20"/>
          <w:szCs w:val="20"/>
        </w:rPr>
        <w:t xml:space="preserve">Art nr. </w:t>
      </w:r>
      <w:r>
        <w:rPr>
          <w:rStyle w:val="Starktbetonad"/>
          <w:b w:val="false"/>
          <w:bCs w:val="false"/>
          <w:sz w:val="20"/>
          <w:szCs w:val="20"/>
        </w:rPr>
        <w:t>0045-0 Choklad</w:t>
      </w:r>
      <w:r>
        <w:rPr>
          <w:rStyle w:val="Starktbetonad"/>
          <w:sz w:val="20"/>
          <w:szCs w:val="20"/>
        </w:rPr>
        <w:t xml:space="preserve"> </w:t>
      </w:r>
      <w:r>
        <w:rPr>
          <w:rStyle w:val="Starktbetonad"/>
          <w:b w:val="false"/>
          <w:bCs w:val="false"/>
          <w:sz w:val="20"/>
          <w:szCs w:val="20"/>
        </w:rPr>
        <w:t>&amp;</w:t>
      </w:r>
      <w:r>
        <w:rPr>
          <w:rStyle w:val="Starktbetonad"/>
          <w:sz w:val="20"/>
          <w:szCs w:val="20"/>
        </w:rPr>
        <w:t xml:space="preserve"> </w:t>
      </w:r>
      <w:r>
        <w:rPr>
          <w:rStyle w:val="Starktbetonad"/>
          <w:b w:val="false"/>
          <w:bCs w:val="false"/>
          <w:sz w:val="20"/>
          <w:szCs w:val="20"/>
        </w:rPr>
        <w:t>0045-1, Jordgubb</w:t>
      </w:r>
      <w:r>
        <w:rPr>
          <w:rStyle w:val="Starktbetonad"/>
          <w:sz w:val="20"/>
          <w:szCs w:val="20"/>
        </w:rPr>
        <w:br/>
      </w:r>
    </w:p>
    <w:p>
      <w:pPr>
        <w:pStyle w:val="Brdtextpress"/>
        <w:jc w:val="left"/>
        <w:rPr/>
      </w:pPr>
      <w:r>
        <w:rPr>
          <w:rStyle w:val="A5"/>
          <w:rFonts w:ascii="Arial" w:hAnsi="Arial"/>
          <w:b/>
          <w:bCs/>
          <w:sz w:val="20"/>
          <w:szCs w:val="20"/>
        </w:rPr>
        <w:t>Komplett kostersättning för viktkontroll</w:t>
      </w:r>
    </w:p>
    <w:p>
      <w:pPr>
        <w:pStyle w:val="Brdtextpress"/>
        <w:rPr/>
      </w:pPr>
      <w:r>
        <w:rPr/>
        <w:t>Complete Diet är en effektiv viktminskningsprodukt som tillgodoser kroppens dagliga behov av makro- och mikronäringsämnen. Det låga energiinnehållet leder till snabb viktnedgång och den goda smaken gör det enkelt att hålla fast vid dieten.</w:t>
      </w:r>
    </w:p>
    <w:p>
      <w:pPr>
        <w:pStyle w:val="Brdtextpress"/>
        <w:numPr>
          <w:ilvl w:val="0"/>
          <w:numId w:val="2"/>
        </w:numPr>
        <w:rPr>
          <w:rFonts w:ascii="Arial" w:hAnsi="Arial"/>
          <w:b/>
          <w:b/>
          <w:bCs/>
          <w:sz w:val="18"/>
          <w:szCs w:val="18"/>
        </w:rPr>
      </w:pPr>
      <w:r>
        <w:rPr>
          <w:rFonts w:ascii="Arial" w:hAnsi="Arial"/>
          <w:b/>
          <w:bCs/>
          <w:sz w:val="18"/>
          <w:szCs w:val="18"/>
        </w:rPr>
        <w:t xml:space="preserve"> </w:t>
      </w:r>
      <w:r>
        <w:rPr>
          <w:rFonts w:ascii="Arial" w:hAnsi="Arial"/>
          <w:b/>
          <w:bCs/>
          <w:i w:val="false"/>
          <w:sz w:val="18"/>
          <w:szCs w:val="18"/>
        </w:rPr>
        <w:t>Lågt GI</w:t>
      </w:r>
    </w:p>
    <w:p>
      <w:pPr>
        <w:pStyle w:val="Brdtextpress"/>
        <w:numPr>
          <w:ilvl w:val="0"/>
          <w:numId w:val="2"/>
        </w:numPr>
        <w:rPr>
          <w:rFonts w:ascii="Arial" w:hAnsi="Arial"/>
          <w:b/>
          <w:b/>
          <w:bCs/>
          <w:sz w:val="18"/>
          <w:szCs w:val="18"/>
        </w:rPr>
      </w:pPr>
      <w:r>
        <w:rPr>
          <w:rFonts w:ascii="Arial" w:hAnsi="Arial"/>
          <w:b/>
          <w:bCs/>
          <w:i w:val="false"/>
          <w:sz w:val="18"/>
          <w:szCs w:val="18"/>
        </w:rPr>
        <w:t>Långvarig mättnadskänsla</w:t>
      </w:r>
    </w:p>
    <w:p>
      <w:pPr>
        <w:pStyle w:val="Brdtextpress"/>
        <w:numPr>
          <w:ilvl w:val="0"/>
          <w:numId w:val="2"/>
        </w:numPr>
        <w:rPr>
          <w:rFonts w:ascii="Arial" w:hAnsi="Arial"/>
          <w:b/>
          <w:b/>
          <w:bCs/>
          <w:sz w:val="18"/>
          <w:szCs w:val="18"/>
        </w:rPr>
      </w:pPr>
      <w:r>
        <w:rPr>
          <w:rFonts w:ascii="Arial" w:hAnsi="Arial"/>
          <w:b/>
          <w:bCs/>
          <w:i w:val="false"/>
          <w:sz w:val="18"/>
          <w:szCs w:val="18"/>
        </w:rPr>
        <w:t>Effektiv viktminskning</w:t>
      </w:r>
    </w:p>
    <w:p>
      <w:pPr>
        <w:pStyle w:val="Brdtextpress"/>
        <w:numPr>
          <w:ilvl w:val="0"/>
          <w:numId w:val="2"/>
        </w:numPr>
        <w:rPr>
          <w:rFonts w:ascii="Arial" w:hAnsi="Arial"/>
          <w:b/>
          <w:b/>
          <w:bCs/>
          <w:sz w:val="18"/>
          <w:szCs w:val="18"/>
        </w:rPr>
      </w:pPr>
      <w:r>
        <w:rPr>
          <w:rFonts w:ascii="Arial" w:hAnsi="Arial"/>
          <w:b/>
          <w:bCs/>
          <w:i w:val="false"/>
          <w:sz w:val="18"/>
          <w:szCs w:val="18"/>
        </w:rPr>
        <w:t>Låglaktosprodukt</w:t>
      </w:r>
    </w:p>
    <w:p>
      <w:pPr>
        <w:pStyle w:val="Brdtextpress"/>
        <w:rPr/>
      </w:pPr>
      <w:r>
        <w:rPr/>
        <w:t>Complete Diet har ett mycket lågt energiinnehåll samtidigt som den är näringstät, vilket gör att du snabbt går ner i vikt utan att ha ett för lågt intag av näringsämnen. Den innehåller svensk rapsolja, högvärdigt mjölkprotein, havrefiber och en fullständig vitamin- och mineraluppsättning. Complete Diet är framtagen av näringsexperter och godkänd av Livsmedelsverket som en VLCD (Very Low Calorie Diet)-produkt.</w:t>
      </w:r>
    </w:p>
    <w:p>
      <w:pPr>
        <w:pStyle w:val="Brdtextpress"/>
        <w:rPr/>
      </w:pPr>
      <w:r>
        <w:rPr/>
        <w:t>Huvudsakliga kolhydratkällor är fruktos och den tandvänliga sockerarten palatinos som har extremt lågt GI för att hålla insulinet i schack mellan måltider. Havrefiber och inulin ger en hög fiberhalt som ökar mättnadskänslan. Produkten är även låglaktos och kan förtäras av de flesta laktosintoleranta.</w:t>
      </w:r>
    </w:p>
    <w:p>
      <w:pPr>
        <w:pStyle w:val="Brdtextpress"/>
        <w:rPr/>
      </w:pPr>
      <w:r>
        <w:rPr/>
        <w:t>Den största fettkällan är svensk rapsolja med stor andel enkel- och fleromättat fett samt medellånga fettsyror (MCT). MCT är unikt eftersom det ger energi i musklerna istället för att lagras som underhudsfett.</w:t>
      </w:r>
    </w:p>
    <w:p>
      <w:pPr>
        <w:pStyle w:val="Brdtextpress"/>
        <w:rPr/>
      </w:pPr>
      <w:r>
        <w:rPr/>
        <w:t>Det fullvärdiga mjölkproteinet ger dig en komplett aminosyraprofil, vilket är nödvändigt för att du ska kunna bevara din muskelmassa under viktminskningsperioden.</w:t>
      </w:r>
    </w:p>
    <w:p>
      <w:pPr>
        <w:pStyle w:val="Brdtextpress"/>
        <w:rPr/>
      </w:pPr>
      <w:r>
        <w:rPr/>
        <w:t>Complete Diet finns i t</w:t>
      </w:r>
      <w:r>
        <w:rPr/>
        <w:t>vå</w:t>
      </w:r>
      <w:r>
        <w:rPr/>
        <w:t xml:space="preserve"> goda smaker; Choklad </w:t>
      </w:r>
      <w:r>
        <w:rPr/>
        <w:t xml:space="preserve">och </w:t>
      </w:r>
      <w:r>
        <w:rPr/>
        <w:t>Jordgubb! Om du inte vill ha Complete Diet som enda näringskälla under dagen så går det utmärkt att bara ta en portion som ett nyttigt mellanmål, till exempel om du slarvade med lunchen eller behöver näring i samband med ett träningspass.</w:t>
      </w:r>
    </w:p>
    <w:p>
      <w:pPr>
        <w:pStyle w:val="Tabellfrteckningrubrik"/>
        <w:rPr>
          <w:rStyle w:val="A5"/>
        </w:rPr>
      </w:pPr>
      <w:r>
        <w:rPr/>
      </w:r>
    </w:p>
    <w:p>
      <w:pPr>
        <w:pStyle w:val="Rubrik4press"/>
        <w:rPr/>
      </w:pPr>
      <w:r>
        <w:rPr/>
        <w:t>NETTOVIKT</w:t>
      </w:r>
    </w:p>
    <w:p>
      <w:pPr>
        <w:pStyle w:val="Brdtextpress"/>
        <w:rPr/>
      </w:pPr>
      <w:r>
        <w:rPr>
          <w:rFonts w:cs="Arial"/>
          <w:b w:val="false"/>
          <w:bCs w:val="false"/>
        </w:rPr>
        <w:t>1000</w:t>
      </w:r>
      <w:r>
        <w:rPr>
          <w:rFonts w:cs="Arial"/>
          <w:b w:val="false"/>
          <w:bCs w:val="false"/>
        </w:rPr>
        <w:t>g (</w:t>
      </w:r>
      <w:r>
        <w:rPr>
          <w:rFonts w:cs="Arial"/>
          <w:b w:val="false"/>
          <w:bCs w:val="false"/>
        </w:rPr>
        <w:t>80 -160</w:t>
      </w:r>
      <w:r>
        <w:rPr>
          <w:rFonts w:cs="Arial"/>
          <w:b w:val="false"/>
          <w:bCs w:val="false"/>
        </w:rPr>
        <w:t xml:space="preserve"> serveringar)</w:t>
      </w:r>
    </w:p>
    <w:p>
      <w:pPr>
        <w:pStyle w:val="Brdtextpress"/>
        <w:tabs>
          <w:tab w:val="clear" w:pos="1304"/>
          <w:tab w:val="left" w:pos="1005" w:leader="none"/>
        </w:tabs>
        <w:rPr>
          <w:rStyle w:val="A5"/>
          <w:rFonts w:ascii="Arial" w:hAnsi="Arial" w:cs="Arial"/>
          <w:b/>
          <w:b/>
          <w:bCs/>
          <w:i w:val="false"/>
          <w:i w:val="false"/>
          <w:iCs w:val="false"/>
          <w:sz w:val="20"/>
          <w:szCs w:val="20"/>
          <w:lang w:val="sv-SE"/>
        </w:rPr>
      </w:pPr>
      <w:r>
        <w:rPr/>
      </w:r>
    </w:p>
    <w:p>
      <w:pPr>
        <w:pStyle w:val="Brdtextpress"/>
        <w:tabs>
          <w:tab w:val="clear" w:pos="1304"/>
          <w:tab w:val="left" w:pos="1005" w:leader="none"/>
        </w:tabs>
        <w:rPr/>
      </w:pPr>
      <w:r>
        <w:rPr>
          <w:rStyle w:val="A5"/>
          <w:rFonts w:cs="Arial"/>
          <w:b/>
          <w:bCs/>
          <w:i w:val="false"/>
          <w:iCs w:val="false"/>
          <w:sz w:val="20"/>
          <w:szCs w:val="20"/>
          <w:lang w:val="sv-SE"/>
        </w:rPr>
        <w:t>DOSERING</w:t>
      </w:r>
    </w:p>
    <w:p>
      <w:pPr>
        <w:pStyle w:val="Brdtextpress"/>
        <w:tabs>
          <w:tab w:val="clear" w:pos="1304"/>
          <w:tab w:val="left" w:pos="1005" w:leader="none"/>
        </w:tabs>
        <w:rPr/>
      </w:pPr>
      <w:r>
        <w:rPr>
          <w:rStyle w:val="A5"/>
          <w:rFonts w:cs="Arial"/>
          <w:b/>
          <w:bCs/>
          <w:i w:val="false"/>
          <w:iCs w:val="false"/>
          <w:sz w:val="20"/>
          <w:szCs w:val="20"/>
          <w:lang w:val="sv-SE"/>
        </w:rPr>
        <w:t>1 rågad skopa</w:t>
      </w:r>
      <w:r>
        <w:rPr>
          <w:rStyle w:val="A5"/>
          <w:rFonts w:cs="Arial"/>
          <w:b w:val="false"/>
          <w:bCs w:val="false"/>
          <w:i w:val="false"/>
          <w:iCs w:val="false"/>
          <w:sz w:val="20"/>
          <w:szCs w:val="20"/>
          <w:lang w:val="sv-SE"/>
        </w:rPr>
        <w:t xml:space="preserve"> (ca 46 g) skakas med 2-3 dl vatten. Drick 3 portioner per dag (ca 138 g) för komplett kostersättning. OBS! Pulvret bör vägas vid dosering eftersom volymvikten kan ändras vid transport och lagerhållning. </w:t>
        <w:br/>
      </w:r>
      <w:r>
        <w:rPr>
          <w:rStyle w:val="A5"/>
          <w:rFonts w:cs="Arial"/>
          <w:b/>
          <w:bCs/>
          <w:i/>
          <w:iCs/>
          <w:sz w:val="20"/>
          <w:szCs w:val="20"/>
          <w:lang w:val="sv-SE"/>
        </w:rPr>
        <w:t>För snabbaste resultat</w:t>
      </w:r>
      <w:r>
        <w:rPr>
          <w:rStyle w:val="A5"/>
          <w:rFonts w:cs="Arial"/>
          <w:b/>
          <w:bCs/>
          <w:i w:val="false"/>
          <w:iCs w:val="false"/>
          <w:sz w:val="20"/>
          <w:szCs w:val="20"/>
          <w:lang w:val="sv-SE"/>
        </w:rPr>
        <w:t>:</w:t>
      </w:r>
      <w:r>
        <w:rPr>
          <w:rStyle w:val="A5"/>
          <w:rFonts w:cs="Arial"/>
          <w:b w:val="false"/>
          <w:bCs w:val="false"/>
          <w:i w:val="false"/>
          <w:iCs w:val="false"/>
          <w:sz w:val="20"/>
          <w:szCs w:val="20"/>
          <w:lang w:val="sv-SE"/>
        </w:rPr>
        <w:t xml:space="preserve"> 3 portioner per dag. Viktnedgång 1-4 kg/vecka. </w:t>
        <w:br/>
      </w:r>
      <w:r>
        <w:rPr>
          <w:rStyle w:val="A5"/>
          <w:rFonts w:cs="Arial"/>
          <w:b/>
          <w:bCs/>
          <w:i/>
          <w:iCs/>
          <w:sz w:val="20"/>
          <w:szCs w:val="20"/>
          <w:lang w:val="sv-SE"/>
        </w:rPr>
        <w:t>För välmående och viktminskning:</w:t>
      </w:r>
      <w:r>
        <w:rPr>
          <w:rStyle w:val="A5"/>
          <w:rFonts w:cs="Arial"/>
          <w:b w:val="false"/>
          <w:bCs w:val="false"/>
          <w:i w:val="false"/>
          <w:iCs w:val="false"/>
          <w:sz w:val="20"/>
          <w:szCs w:val="20"/>
          <w:lang w:val="sv-SE"/>
        </w:rPr>
        <w:t xml:space="preserve"> Ersätt 2 måltider per dag med Complete Diet. Viktnedgång 0,5-1 kg/vecka. </w:t>
      </w:r>
      <w:r>
        <w:rPr>
          <w:rStyle w:val="A5"/>
          <w:b w:val="false"/>
          <w:bCs w:val="false"/>
          <w:i w:val="false"/>
          <w:iCs w:val="false"/>
          <w:lang w:val="sv-SE"/>
        </w:rPr>
        <w:br/>
      </w:r>
    </w:p>
    <w:p>
      <w:pPr>
        <w:pStyle w:val="Tabellfrteckningrubrik"/>
        <w:tabs>
          <w:tab w:val="clear" w:pos="1304"/>
          <w:tab w:val="left" w:pos="1005" w:leader="none"/>
        </w:tabs>
        <w:rPr/>
      </w:pPr>
      <w:r>
        <w:rPr>
          <w:rStyle w:val="A5"/>
          <w:rFonts w:ascii="Arial" w:hAnsi="Arial"/>
          <w:b/>
          <w:bCs/>
          <w:i w:val="false"/>
          <w:iCs w:val="false"/>
          <w:sz w:val="20"/>
          <w:szCs w:val="20"/>
          <w:lang w:val="sv-SE"/>
        </w:rPr>
        <w:t>INGREDIENSER</w:t>
      </w:r>
    </w:p>
    <w:p>
      <w:pPr>
        <w:pStyle w:val="Normal"/>
        <w:tabs>
          <w:tab w:val="clear" w:pos="1304"/>
          <w:tab w:val="left" w:pos="1005" w:leader="none"/>
        </w:tabs>
        <w:rPr/>
      </w:pPr>
      <w:r>
        <w:rPr>
          <w:rStyle w:val="A5"/>
          <w:rFonts w:cs="Times New Roman" w:ascii="Arial" w:hAnsi="Arial"/>
          <w:b/>
          <w:bCs/>
          <w:sz w:val="20"/>
          <w:szCs w:val="20"/>
          <w:lang w:val="sv-SE"/>
        </w:rPr>
        <w:t>Ingredienser Jordgubb:</w:t>
      </w:r>
      <w:r>
        <w:rPr>
          <w:rStyle w:val="A5"/>
          <w:rFonts w:cs="Times New Roman" w:ascii="Arial" w:hAnsi="Arial"/>
          <w:sz w:val="20"/>
          <w:szCs w:val="20"/>
          <w:lang w:val="sv-SE"/>
        </w:rPr>
        <w:t xml:space="preserve"> </w:t>
      </w:r>
      <w:r>
        <w:rPr>
          <w:rStyle w:val="A5"/>
          <w:rFonts w:cs="Times New Roman" w:ascii="Arial" w:hAnsi="Arial"/>
          <w:i/>
          <w:iCs/>
          <w:sz w:val="20"/>
          <w:szCs w:val="20"/>
          <w:lang w:val="sv-SE"/>
        </w:rPr>
        <w:t>Mjölkprotein, inulin (fiber från cikoriarot), palatinos, havrefiber, fruktos, rapsolja, vitaminer/mineraler (kaliumcitrat, natriumklorid, magnesiumoxid, kaliumklorid, dikalciumfosfat, askorbinsyra, zinkglukonat, järnfumarat, di-alfa-tokoferylacetat, niacinamid, retinolacetat, kopparglukonat, kalciumpantotenat, tiaminmononitrat, kolekalciferol, cyanokobalamin, riboflavin, pyridoxinhydroklorid, manganglukonat, fytomenadion, folsyra, biotin, kromklorid, ammoniumheptamolybdat, kaliumjodid, natriumselenit), veg. MCT-fett, jordgubbsarom, sojalecitin, stabiliseringsmedel (guargummi), färgämne (rödbetsrött), sötningsmedel (aspartam*).</w:t>
      </w:r>
      <w:r>
        <w:rPr>
          <w:rStyle w:val="A5"/>
          <w:rFonts w:cs="Times New Roman" w:ascii="Arial" w:hAnsi="Arial"/>
          <w:sz w:val="20"/>
          <w:szCs w:val="20"/>
          <w:lang w:val="sv-SE"/>
        </w:rPr>
        <w:t xml:space="preserve"> </w:t>
      </w:r>
    </w:p>
    <w:p>
      <w:pPr>
        <w:pStyle w:val="Normal"/>
        <w:tabs>
          <w:tab w:val="clear" w:pos="1304"/>
          <w:tab w:val="left" w:pos="1005" w:leader="none"/>
        </w:tabs>
        <w:rPr/>
      </w:pPr>
      <w:r>
        <w:rPr>
          <w:rStyle w:val="A5"/>
          <w:rFonts w:cs="Times New Roman" w:ascii="Arial" w:hAnsi="Arial"/>
          <w:b/>
          <w:bCs/>
          <w:sz w:val="20"/>
          <w:szCs w:val="20"/>
          <w:lang w:val="sv-SE"/>
        </w:rPr>
        <w:t>Ingredienser Choklad:</w:t>
      </w:r>
      <w:r>
        <w:rPr>
          <w:rStyle w:val="A5"/>
          <w:rFonts w:cs="Times New Roman" w:ascii="Arial" w:hAnsi="Arial"/>
          <w:sz w:val="20"/>
          <w:szCs w:val="20"/>
          <w:lang w:val="sv-SE"/>
        </w:rPr>
        <w:t xml:space="preserve"> </w:t>
      </w:r>
      <w:r>
        <w:rPr>
          <w:rStyle w:val="A5"/>
          <w:rFonts w:cs="Times New Roman" w:ascii="Arial" w:hAnsi="Arial"/>
          <w:i/>
          <w:iCs/>
          <w:sz w:val="20"/>
          <w:szCs w:val="20"/>
          <w:lang w:val="sv-SE"/>
        </w:rPr>
        <w:t xml:space="preserve">Mjölkprotein, inulin (fiber från cikoriarot), havrefiber, kakao, fruktos, palatinos, rapsolja, vitaminer/mineraler (kaliumcitrat, natriumklorid, magnesiumoxid, kaliumklorid, dikalciumfosfat, askorbinsyra, zinkglukonat, järnfumarat, di-alfa-tokoferylacetat, niacinamid, retinolacetat, kopparglukonat, kalciumpantotenat, tiaminmononitrat, kolekalciferol, cyanokobalamin, riboflavin, pyridoxinhydroklorid, manganglukonat, fytomenadion, folsyra, biotin, kromklorid, ammoniumheptamolybdat, kaliumjodid, natriumselenit), veg. MCT-fett, chokladarom, sojalecitin, stabiliseringsmedel (guargummi), sötningsmedel (aspartam*). *Innehåller en källa till fenylalanin Innehåller sötningsmedel. </w:t>
      </w:r>
      <w:r>
        <w:rPr>
          <w:rStyle w:val="A5"/>
          <w:rFonts w:cs="Times New Roman" w:ascii="Arial" w:hAnsi="Arial"/>
          <w:b/>
          <w:bCs/>
          <w:i w:val="false"/>
          <w:iCs w:val="false"/>
          <w:sz w:val="20"/>
          <w:szCs w:val="20"/>
          <w:lang w:val="sv-SE"/>
        </w:rPr>
        <w:t>Allerg</w:t>
      </w:r>
      <w:r>
        <w:rPr>
          <w:rStyle w:val="A5"/>
          <w:rFonts w:cs="Times New Roman" w:ascii="Arial" w:hAnsi="Arial"/>
          <w:b/>
          <w:bCs/>
          <w:i w:val="false"/>
          <w:iCs w:val="false"/>
          <w:sz w:val="20"/>
          <w:szCs w:val="20"/>
          <w:lang w:val="sv-SE"/>
        </w:rPr>
        <w:t>ener</w:t>
      </w:r>
      <w:r>
        <w:rPr>
          <w:rStyle w:val="A5"/>
          <w:rFonts w:cs="Times New Roman" w:ascii="Arial" w:hAnsi="Arial"/>
          <w:i w:val="false"/>
          <w:iCs w:val="false"/>
          <w:sz w:val="20"/>
          <w:szCs w:val="20"/>
          <w:lang w:val="sv-SE"/>
        </w:rPr>
        <w:t xml:space="preserve"> mjölk, soja och gluten.</w:t>
      </w:r>
      <w:r>
        <w:rPr>
          <w:rStyle w:val="A5"/>
          <w:rFonts w:cs="Times New Roman" w:ascii="Arial" w:hAnsi="Arial"/>
          <w:i/>
          <w:iCs/>
          <w:sz w:val="20"/>
          <w:szCs w:val="20"/>
          <w:lang w:val="sv-SE"/>
        </w:rPr>
        <w:t xml:space="preserve"> </w:t>
      </w:r>
    </w:p>
    <w:p>
      <w:pPr>
        <w:pStyle w:val="Normal"/>
        <w:tabs>
          <w:tab w:val="clear" w:pos="1304"/>
          <w:tab w:val="left" w:pos="1005" w:leader="none"/>
        </w:tabs>
        <w:rPr>
          <w:rStyle w:val="A5"/>
          <w:rFonts w:ascii="Arial" w:hAnsi="Arial" w:cs="Times New Roman"/>
          <w:i/>
          <w:i/>
          <w:iCs/>
          <w:sz w:val="20"/>
          <w:szCs w:val="20"/>
          <w:lang w:val="sv-SE"/>
        </w:rPr>
      </w:pPr>
      <w:r>
        <w:rPr/>
      </w:r>
    </w:p>
    <w:p>
      <w:pPr>
        <w:pStyle w:val="Rubrik4press"/>
        <w:rPr/>
      </w:pPr>
      <w:r>
        <w:rPr/>
        <w:t>ÖVRIGT</w:t>
      </w:r>
    </w:p>
    <w:p>
      <w:pPr>
        <w:pStyle w:val="Brdtext"/>
        <w:rPr/>
      </w:pPr>
      <w:r>
        <w:rPr/>
        <w:t>- Produkten bör inte användas som enda näringskälla under en längre sammanhängande tid än 3 veckor utan att medicinska råd inhämtas. - Bör inte användas som enda näringskälla vid övervikt med komplikationer (t.ex. hjärt- kärlsjukdom eller ämnesomsättningsrubbningar) utan läkarkontroll. - Produkten är inte avsedd som enda näringskälla för barn och ungdomar, gravida eller ammande kvinnor eller personer med stört ätbeteende. - Det är viktigt att hela den dagliga dosen intas om produkten används som enda näringskälla. - Det är viktigt med tillräckligt dagligt vätskeintag.</w:t>
      </w:r>
    </w:p>
    <w:p>
      <w:pPr>
        <w:pStyle w:val="Brdtext"/>
        <w:rPr/>
      </w:pPr>
      <w:r>
        <w:rPr/>
      </w:r>
    </w:p>
    <w:tbl>
      <w:tblPr>
        <w:tblW w:w="9026" w:type="dxa"/>
        <w:jc w:val="left"/>
        <w:tblInd w:w="0" w:type="dxa"/>
        <w:tblCellMar>
          <w:top w:w="55" w:type="dxa"/>
          <w:left w:w="55" w:type="dxa"/>
          <w:bottom w:w="55" w:type="dxa"/>
          <w:right w:w="55" w:type="dxa"/>
        </w:tblCellMar>
      </w:tblPr>
      <w:tblGrid>
        <w:gridCol w:w="2256"/>
        <w:gridCol w:w="2274"/>
        <w:gridCol w:w="2239"/>
        <w:gridCol w:w="2257"/>
      </w:tblGrid>
      <w:tr>
        <w:trPr/>
        <w:tc>
          <w:tcPr>
            <w:tcW w:w="2256"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Näringsvärde Jordgubb</w:t>
            </w:r>
          </w:p>
        </w:tc>
        <w:tc>
          <w:tcPr>
            <w:tcW w:w="2274"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100 g (DRI*)</w:t>
            </w:r>
          </w:p>
        </w:tc>
        <w:tc>
          <w:tcPr>
            <w:tcW w:w="2239"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 xml:space="preserve">46 g (DRI) </w:t>
            </w:r>
          </w:p>
        </w:tc>
        <w:tc>
          <w:tcPr>
            <w:tcW w:w="2257" w:type="dxa"/>
            <w:tcBorders>
              <w:top w:val="single" w:sz="4" w:space="0" w:color="000000"/>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 xml:space="preserve">3 port, 138 g (DRI)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Energi (kJ/kcal)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w:t>
            </w:r>
            <w:r>
              <w:rPr>
                <w:rFonts w:ascii="Arial" w:hAnsi="Arial"/>
                <w:b w:val="false"/>
                <w:bCs w:val="false"/>
                <w:i w:val="false"/>
                <w:iCs w:val="false"/>
                <w:strike w:val="false"/>
                <w:dstrike w:val="false"/>
                <w:outline w:val="false"/>
                <w:shadow w:val="false"/>
                <w:color w:val="000000"/>
                <w:sz w:val="16"/>
                <w:szCs w:val="16"/>
                <w:u w:val="none"/>
              </w:rPr>
              <w:t xml:space="preserve">1550/370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700/170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2120/510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Fett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4,5</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14</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varav mättat (g) </w:t>
              <w:br/>
              <w:t xml:space="preserve">- varav linolsyra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1,4</w:t>
              <w:br/>
              <w:t>2,2</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0,6</w:t>
              <w:br/>
              <w:t>1,0</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1,9</w:t>
              <w:br/>
              <w:t>3,0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Kolhydrat (g)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27</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12</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36</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varav sockerarter (g) </w:t>
              <w:br/>
              <w:t xml:space="preserve">- varav laktos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20</w:t>
              <w:br/>
              <w:t>&lt; 1</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9,5</w:t>
              <w:br/>
              <w:t>&lt; 0,46</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28</w:t>
              <w:br/>
              <w:t>&lt; 1,4</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Fiber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17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8,0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w:t>
            </w:r>
            <w:r>
              <w:rPr>
                <w:rFonts w:ascii="Arial" w:hAnsi="Arial"/>
                <w:b w:val="false"/>
                <w:bCs w:val="false"/>
                <w:i w:val="false"/>
                <w:iCs w:val="false"/>
                <w:strike w:val="false"/>
                <w:dstrike w:val="false"/>
                <w:outline w:val="false"/>
                <w:shadow w:val="false"/>
                <w:color w:val="000000"/>
                <w:sz w:val="16"/>
                <w:szCs w:val="16"/>
                <w:u w:val="none"/>
              </w:rPr>
              <w:t xml:space="preserve">24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Protein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36</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17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50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Salt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2,9</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A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797 (100%)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367 (46%)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1100</w:t>
            </w:r>
            <w:r>
              <w:rPr>
                <w:rFonts w:ascii="Liberation Serif" w:hAnsi="Liberation Serif"/>
                <w:b w:val="false"/>
                <w:bCs w:val="false"/>
                <w:i w:val="false"/>
                <w:iCs w:val="false"/>
                <w:strike w:val="false"/>
                <w:dstrike w:val="false"/>
                <w:outline w:val="false"/>
                <w:shadow w:val="false"/>
                <w:color w:val="000000"/>
                <w:sz w:val="16"/>
                <w:szCs w:val="16"/>
                <w:u w:val="none"/>
              </w:rPr>
              <w:t xml:space="preserve"> (138%)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Vitamin D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3,6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1,6 (32%)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4,9 (98%)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E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8,0 (67%)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3,7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11 (92%)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K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51 (68%)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23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70 (93%)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C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43 (54%)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(25%)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60 (75%)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Tiamin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1,2 (109%)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0,5 (45%)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1,6 (136%)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Riboflavin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1,4 (100%)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0,7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(143%)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Niacin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13 (81%)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6,0 (38%)</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18 (113%)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Vitamin B6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 (107%)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0,7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2,1 (150%)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Folsyra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217 (109%)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100 (50%)</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300 (150%)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Vitamin B12 (µg)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2,2 (88%)</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1,0 (40%)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3,0 (120%)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Biotin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130 (260%)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60 (120%)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180 (360%)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Pantotensyra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4,3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2,0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6,0 (100%)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Kalium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1449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667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2000 (100%)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Klorid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1231 (154%)</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567 (71%)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1700 (213%)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Kalcium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612 (77%)</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282 (35%)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845 (106%)</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Fosfor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580 (83%)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267 (38%)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801 (114%)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Magnesium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254 (68%)</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117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351 (94%</w:t>
            </w:r>
            <w:r>
              <w:rPr>
                <w:rFonts w:ascii="Liberation Serif" w:hAnsi="Liberation Serif"/>
                <w:b w:val="false"/>
                <w:bCs w:val="false"/>
                <w:i w:val="false"/>
                <w:iCs w:val="false"/>
                <w:strike w:val="false"/>
                <w:dstrike w:val="false"/>
                <w:outline w:val="false"/>
                <w:shadow w:val="false"/>
                <w:color w:val="000000"/>
                <w:sz w:val="16"/>
                <w:szCs w:val="16"/>
                <w:u w:val="none"/>
              </w:rPr>
              <w:t>)</w:t>
            </w: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Järn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 (79%)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5,0 (36%)</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 (107%)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Zink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 (110%)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5,0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15,1 (151%)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Koppar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1,4 (140%)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0,7 (70%)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(200%)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Mangan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1,8 (90%)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0,8 (40%)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2,4 (120%)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Selen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36 (65%)</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17 (31%)</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50 (91%)</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Krom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36 (90%)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17 (43%)</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(125%)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Molybden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109 (218%)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(100%)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150 (300%)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Jod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109 (73%)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150 (100%) </w:t>
            </w:r>
          </w:p>
        </w:tc>
      </w:tr>
    </w:tbl>
    <w:p>
      <w:pPr>
        <w:pStyle w:val="Brdtext"/>
        <w:rPr/>
      </w:pPr>
      <w:r>
        <w:rPr/>
      </w:r>
    </w:p>
    <w:p>
      <w:pPr>
        <w:pStyle w:val="Brdtext"/>
        <w:rPr/>
      </w:pPr>
      <w:r>
        <w:rPr/>
      </w:r>
    </w:p>
    <w:p>
      <w:pPr>
        <w:pStyle w:val="Brdtext"/>
        <w:rPr/>
      </w:pPr>
      <w:r>
        <w:rPr/>
      </w:r>
    </w:p>
    <w:tbl>
      <w:tblPr>
        <w:tblW w:w="9026" w:type="dxa"/>
        <w:jc w:val="left"/>
        <w:tblInd w:w="0" w:type="dxa"/>
        <w:tblCellMar>
          <w:top w:w="55" w:type="dxa"/>
          <w:left w:w="55" w:type="dxa"/>
          <w:bottom w:w="55" w:type="dxa"/>
          <w:right w:w="55" w:type="dxa"/>
        </w:tblCellMar>
      </w:tblPr>
      <w:tblGrid>
        <w:gridCol w:w="4513"/>
        <w:gridCol w:w="4513"/>
      </w:tblGrid>
      <w:tr>
        <w:trPr/>
        <w:tc>
          <w:tcPr>
            <w:tcW w:w="4513" w:type="dxa"/>
            <w:tcBorders>
              <w:top w:val="single" w:sz="2" w:space="0" w:color="000000"/>
              <w:left w:val="single" w:sz="2" w:space="0" w:color="000000"/>
              <w:bottom w:val="single" w:sz="2" w:space="0" w:color="000000"/>
            </w:tcBorders>
            <w:shd w:fill="auto" w:val="clear"/>
          </w:tcPr>
          <w:p>
            <w:pPr>
              <w:pStyle w:val="Tabellinnehll"/>
              <w:spacing w:before="0" w:after="160"/>
              <w:rPr>
                <w:b/>
                <w:b/>
                <w:bCs/>
                <w:sz w:val="20"/>
                <w:szCs w:val="20"/>
              </w:rPr>
            </w:pPr>
            <w:r>
              <w:rPr>
                <w:b/>
                <w:bCs/>
                <w:sz w:val="20"/>
                <w:szCs w:val="20"/>
              </w:rPr>
              <w:t>Ingredienser Jordgubb</w:t>
            </w:r>
          </w:p>
        </w:tc>
        <w:tc>
          <w:tcPr>
            <w:tcW w:w="4513"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b/>
                <w:b/>
                <w:bCs/>
                <w:sz w:val="20"/>
                <w:szCs w:val="20"/>
              </w:rPr>
            </w:pPr>
            <w:r>
              <w:rPr>
                <w:b/>
                <w:bCs/>
                <w:sz w:val="20"/>
                <w:szCs w:val="20"/>
              </w:rPr>
              <w:t>%</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Kaseinat</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25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Inulin Fibrulin Instant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Aspartam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0,2</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 </w:t>
            </w:r>
            <w:r>
              <w:rPr>
                <w:sz w:val="16"/>
                <w:szCs w:val="16"/>
              </w:rPr>
              <w:t xml:space="preserve">Oatwell 14%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9</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 </w:t>
            </w:r>
            <w:r>
              <w:rPr>
                <w:sz w:val="16"/>
                <w:szCs w:val="16"/>
              </w:rPr>
              <w:t xml:space="preserve">Vitamin/ mineralmix VLCD Fairing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4,6</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Sojalecitin 1,2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1,2</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WPC 80 15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Palatinos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9,7</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Rapsolja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MCT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3</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Jordgubbsarom</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3</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Fruktos</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8</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Rödbetspulver</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0,3</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Guargum</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w:t>
            </w:r>
          </w:p>
        </w:tc>
      </w:tr>
    </w:tbl>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p>
      <w:pPr>
        <w:pStyle w:val="Brdtext"/>
        <w:rPr/>
      </w:pPr>
      <w:r>
        <w:rPr/>
      </w:r>
    </w:p>
    <w:tbl>
      <w:tblPr>
        <w:tblW w:w="9026" w:type="dxa"/>
        <w:jc w:val="left"/>
        <w:tblInd w:w="0" w:type="dxa"/>
        <w:tblCellMar>
          <w:top w:w="55" w:type="dxa"/>
          <w:left w:w="55" w:type="dxa"/>
          <w:bottom w:w="55" w:type="dxa"/>
          <w:right w:w="55" w:type="dxa"/>
        </w:tblCellMar>
      </w:tblPr>
      <w:tblGrid>
        <w:gridCol w:w="2256"/>
        <w:gridCol w:w="2274"/>
        <w:gridCol w:w="2239"/>
        <w:gridCol w:w="2257"/>
      </w:tblGrid>
      <w:tr>
        <w:trPr/>
        <w:tc>
          <w:tcPr>
            <w:tcW w:w="2256"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 xml:space="preserve">Näringsvärde </w:t>
            </w:r>
            <w:r>
              <w:rPr>
                <w:rFonts w:ascii="Arial" w:hAnsi="Arial"/>
                <w:b/>
                <w:bCs/>
                <w:i w:val="false"/>
                <w:iCs w:val="false"/>
                <w:strike w:val="false"/>
                <w:dstrike w:val="false"/>
                <w:outline w:val="false"/>
                <w:shadow w:val="false"/>
                <w:color w:val="000000"/>
                <w:sz w:val="16"/>
                <w:szCs w:val="16"/>
                <w:u w:val="none"/>
              </w:rPr>
              <w:t>Choklad</w:t>
            </w:r>
          </w:p>
        </w:tc>
        <w:tc>
          <w:tcPr>
            <w:tcW w:w="2274"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100 g (DRI*)</w:t>
            </w:r>
          </w:p>
        </w:tc>
        <w:tc>
          <w:tcPr>
            <w:tcW w:w="2239" w:type="dxa"/>
            <w:tcBorders>
              <w:top w:val="single" w:sz="4" w:space="0" w:color="000000"/>
              <w:left w:val="single" w:sz="4" w:space="0" w:color="000000"/>
              <w:bottom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 xml:space="preserve">46 g (DRI) </w:t>
            </w:r>
          </w:p>
        </w:tc>
        <w:tc>
          <w:tcPr>
            <w:tcW w:w="2257" w:type="dxa"/>
            <w:tcBorders>
              <w:top w:val="single" w:sz="4" w:space="0" w:color="000000"/>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6"/>
                <w:szCs w:val="16"/>
                <w:u w:val="none"/>
              </w:rPr>
              <w:t xml:space="preserve">3 port, 138 g (DRI)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Energi (kJ/kcal)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w:t>
            </w:r>
            <w:r>
              <w:rPr>
                <w:rFonts w:ascii="Arial" w:hAnsi="Arial"/>
                <w:b w:val="false"/>
                <w:bCs w:val="false"/>
                <w:i w:val="false"/>
                <w:iCs w:val="false"/>
                <w:strike w:val="false"/>
                <w:dstrike w:val="false"/>
                <w:outline w:val="false"/>
                <w:shadow w:val="false"/>
                <w:color w:val="000000"/>
                <w:sz w:val="16"/>
                <w:szCs w:val="16"/>
                <w:u w:val="none"/>
              </w:rPr>
              <w:t xml:space="preserve">1550/370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700/170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2120/510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Fett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r>
              <w:rPr>
                <w:rFonts w:ascii="Arial" w:hAnsi="Arial"/>
                <w:b w:val="false"/>
                <w:bCs w:val="false"/>
                <w:i w:val="false"/>
                <w:iCs w:val="false"/>
                <w:strike w:val="false"/>
                <w:dstrike w:val="false"/>
                <w:outline w:val="false"/>
                <w:shadow w:val="false"/>
                <w:color w:val="000000"/>
                <w:sz w:val="16"/>
                <w:szCs w:val="16"/>
                <w:u w:val="none"/>
              </w:rPr>
              <w:t>1</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5</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r>
              <w:rPr>
                <w:rFonts w:ascii="Arial" w:hAnsi="Arial"/>
                <w:b w:val="false"/>
                <w:bCs w:val="false"/>
                <w:i w:val="false"/>
                <w:iCs w:val="false"/>
                <w:strike w:val="false"/>
                <w:dstrike w:val="false"/>
                <w:outline w:val="false"/>
                <w:shadow w:val="false"/>
                <w:color w:val="000000"/>
                <w:sz w:val="16"/>
                <w:szCs w:val="16"/>
                <w:u w:val="none"/>
              </w:rPr>
              <w:t>5</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varav mättat (g) </w:t>
              <w:br/>
              <w:t xml:space="preserve">- varav linolsyra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r>
              <w:rPr>
                <w:rFonts w:ascii="Arial" w:hAnsi="Arial"/>
                <w:b w:val="false"/>
                <w:bCs w:val="false"/>
                <w:i w:val="false"/>
                <w:iCs w:val="false"/>
                <w:strike w:val="false"/>
                <w:dstrike w:val="false"/>
                <w:outline w:val="false"/>
                <w:shadow w:val="false"/>
                <w:color w:val="000000"/>
                <w:sz w:val="16"/>
                <w:szCs w:val="16"/>
                <w:u w:val="none"/>
              </w:rPr>
              <w:t>9</w:t>
            </w:r>
            <w:r>
              <w:rPr>
                <w:rFonts w:ascii="Arial" w:hAnsi="Arial"/>
                <w:b w:val="false"/>
                <w:bCs w:val="false"/>
                <w:i w:val="false"/>
                <w:iCs w:val="false"/>
                <w:strike w:val="false"/>
                <w:dstrike w:val="false"/>
                <w:outline w:val="false"/>
                <w:shadow w:val="false"/>
                <w:color w:val="000000"/>
                <w:sz w:val="16"/>
                <w:szCs w:val="16"/>
                <w:u w:val="none"/>
              </w:rPr>
              <w:br/>
              <w:t>2,2</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0,</w:t>
            </w:r>
            <w:r>
              <w:rPr>
                <w:rFonts w:ascii="Arial" w:hAnsi="Arial"/>
                <w:b w:val="false"/>
                <w:bCs w:val="false"/>
                <w:i w:val="false"/>
                <w:iCs w:val="false"/>
                <w:strike w:val="false"/>
                <w:dstrike w:val="false"/>
                <w:outline w:val="false"/>
                <w:shadow w:val="false"/>
                <w:color w:val="000000"/>
                <w:sz w:val="16"/>
                <w:szCs w:val="16"/>
                <w:u w:val="none"/>
              </w:rPr>
              <w:t>9</w:t>
            </w:r>
            <w:r>
              <w:rPr>
                <w:rFonts w:ascii="Arial" w:hAnsi="Arial"/>
                <w:b w:val="false"/>
                <w:bCs w:val="false"/>
                <w:i w:val="false"/>
                <w:iCs w:val="false"/>
                <w:strike w:val="false"/>
                <w:dstrike w:val="false"/>
                <w:outline w:val="false"/>
                <w:shadow w:val="false"/>
                <w:color w:val="000000"/>
                <w:sz w:val="16"/>
                <w:szCs w:val="16"/>
                <w:u w:val="none"/>
              </w:rPr>
              <w:br/>
              <w:t>1,0</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2,7</w:t>
            </w:r>
            <w:r>
              <w:rPr>
                <w:rFonts w:ascii="Arial" w:hAnsi="Arial"/>
                <w:b w:val="false"/>
                <w:bCs w:val="false"/>
                <w:i w:val="false"/>
                <w:iCs w:val="false"/>
                <w:strike w:val="false"/>
                <w:dstrike w:val="false"/>
                <w:outline w:val="false"/>
                <w:shadow w:val="false"/>
                <w:color w:val="000000"/>
                <w:sz w:val="16"/>
                <w:szCs w:val="16"/>
                <w:u w:val="none"/>
              </w:rPr>
              <w:br/>
              <w:t>3,0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Kolhydrat (g)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23</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r>
              <w:rPr>
                <w:rFonts w:ascii="Arial" w:hAnsi="Arial"/>
                <w:b w:val="false"/>
                <w:bCs w:val="false"/>
                <w:i w:val="false"/>
                <w:iCs w:val="false"/>
                <w:strike w:val="false"/>
                <w:dstrike w:val="false"/>
                <w:outline w:val="false"/>
                <w:shadow w:val="false"/>
                <w:color w:val="000000"/>
                <w:sz w:val="16"/>
                <w:szCs w:val="16"/>
                <w:u w:val="none"/>
              </w:rPr>
              <w:t>0</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3</w:t>
            </w:r>
            <w:r>
              <w:rPr>
                <w:rFonts w:ascii="Arial" w:hAnsi="Arial"/>
                <w:b w:val="false"/>
                <w:bCs w:val="false"/>
                <w:i w:val="false"/>
                <w:iCs w:val="false"/>
                <w:strike w:val="false"/>
                <w:dstrike w:val="false"/>
                <w:outline w:val="false"/>
                <w:shadow w:val="false"/>
                <w:color w:val="000000"/>
                <w:sz w:val="16"/>
                <w:szCs w:val="16"/>
                <w:u w:val="none"/>
              </w:rPr>
              <w:t>1</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varav sockerarter (g) </w:t>
              <w:br/>
              <w:t xml:space="preserve">- varav laktos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16</w:t>
            </w:r>
            <w:r>
              <w:rPr>
                <w:rFonts w:ascii="Arial" w:hAnsi="Arial"/>
                <w:b w:val="false"/>
                <w:bCs w:val="false"/>
                <w:i w:val="false"/>
                <w:iCs w:val="false"/>
                <w:strike w:val="false"/>
                <w:dstrike w:val="false"/>
                <w:outline w:val="false"/>
                <w:shadow w:val="false"/>
                <w:color w:val="000000"/>
                <w:sz w:val="16"/>
                <w:szCs w:val="16"/>
                <w:u w:val="none"/>
              </w:rPr>
              <w:br/>
              <w:t>&lt; 1</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7,0</w:t>
            </w:r>
            <w:r>
              <w:rPr>
                <w:rFonts w:ascii="Arial" w:hAnsi="Arial"/>
                <w:b w:val="false"/>
                <w:bCs w:val="false"/>
                <w:i w:val="false"/>
                <w:iCs w:val="false"/>
                <w:strike w:val="false"/>
                <w:dstrike w:val="false"/>
                <w:outline w:val="false"/>
                <w:shadow w:val="false"/>
                <w:color w:val="000000"/>
                <w:sz w:val="16"/>
                <w:szCs w:val="16"/>
                <w:u w:val="none"/>
              </w:rPr>
              <w:br/>
              <w:t>&lt; 0,46</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w:t>
            </w:r>
            <w:r>
              <w:rPr>
                <w:rFonts w:ascii="Arial" w:hAnsi="Arial"/>
                <w:b w:val="false"/>
                <w:bCs w:val="false"/>
                <w:i w:val="false"/>
                <w:iCs w:val="false"/>
                <w:strike w:val="false"/>
                <w:dstrike w:val="false"/>
                <w:outline w:val="false"/>
                <w:shadow w:val="false"/>
                <w:color w:val="000000"/>
                <w:sz w:val="16"/>
                <w:szCs w:val="16"/>
                <w:u w:val="none"/>
              </w:rPr>
              <w:t>2</w:t>
            </w:r>
            <w:r>
              <w:rPr>
                <w:rFonts w:ascii="Arial" w:hAnsi="Arial"/>
                <w:b w:val="false"/>
                <w:bCs w:val="false"/>
                <w:i w:val="false"/>
                <w:iCs w:val="false"/>
                <w:strike w:val="false"/>
                <w:dstrike w:val="false"/>
                <w:outline w:val="false"/>
                <w:shadow w:val="false"/>
                <w:color w:val="000000"/>
                <w:sz w:val="16"/>
                <w:szCs w:val="16"/>
                <w:u w:val="none"/>
              </w:rPr>
              <w:br/>
              <w:t>&lt; 1,4</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Fiber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17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7,5</w:t>
            </w:r>
            <w:r>
              <w:rPr>
                <w:rFonts w:ascii="Arial" w:hAnsi="Arial"/>
                <w:b w:val="false"/>
                <w:bCs w:val="false"/>
                <w:i w:val="false"/>
                <w:iCs w:val="false"/>
                <w:strike w:val="false"/>
                <w:dstrike w:val="false"/>
                <w:outline w:val="false"/>
                <w:shadow w:val="false"/>
                <w:color w:val="000000"/>
                <w:sz w:val="16"/>
                <w:szCs w:val="16"/>
                <w:u w:val="none"/>
              </w:rPr>
              <w:t xml:space="preserve">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 </w:t>
            </w:r>
            <w:r>
              <w:rPr>
                <w:rFonts w:ascii="Arial" w:hAnsi="Arial"/>
                <w:b w:val="false"/>
                <w:bCs w:val="false"/>
                <w:i w:val="false"/>
                <w:iCs w:val="false"/>
                <w:strike w:val="false"/>
                <w:dstrike w:val="false"/>
                <w:outline w:val="false"/>
                <w:shadow w:val="false"/>
                <w:color w:val="000000"/>
                <w:sz w:val="16"/>
                <w:szCs w:val="16"/>
                <w:u w:val="none"/>
              </w:rPr>
              <w:t>2</w:t>
            </w:r>
            <w:r>
              <w:rPr>
                <w:rFonts w:ascii="Arial" w:hAnsi="Arial"/>
                <w:b w:val="false"/>
                <w:bCs w:val="false"/>
                <w:i w:val="false"/>
                <w:iCs w:val="false"/>
                <w:strike w:val="false"/>
                <w:dstrike w:val="false"/>
                <w:outline w:val="false"/>
                <w:shadow w:val="false"/>
                <w:color w:val="000000"/>
                <w:sz w:val="16"/>
                <w:szCs w:val="16"/>
                <w:u w:val="none"/>
              </w:rPr>
              <w:t>3</w:t>
            </w:r>
            <w:r>
              <w:rPr>
                <w:rFonts w:ascii="Arial" w:hAnsi="Arial"/>
                <w:b w:val="false"/>
                <w:bCs w:val="false"/>
                <w:i w:val="false"/>
                <w:iCs w:val="false"/>
                <w:strike w:val="false"/>
                <w:dstrike w:val="false"/>
                <w:outline w:val="false"/>
                <w:shadow w:val="false"/>
                <w:color w:val="000000"/>
                <w:sz w:val="16"/>
                <w:szCs w:val="16"/>
                <w:u w:val="none"/>
              </w:rPr>
              <w:t xml:space="preserve">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Protein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3</w:t>
            </w:r>
            <w:r>
              <w:rPr>
                <w:rFonts w:ascii="Arial" w:hAnsi="Arial"/>
                <w:b w:val="false"/>
                <w:bCs w:val="false"/>
                <w:i w:val="false"/>
                <w:iCs w:val="false"/>
                <w:strike w:val="false"/>
                <w:dstrike w:val="false"/>
                <w:outline w:val="false"/>
                <w:shadow w:val="false"/>
                <w:color w:val="000000"/>
                <w:sz w:val="16"/>
                <w:szCs w:val="16"/>
                <w:u w:val="none"/>
              </w:rPr>
              <w:t>8</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r>
              <w:rPr>
                <w:rFonts w:ascii="Arial" w:hAnsi="Arial"/>
                <w:b w:val="false"/>
                <w:bCs w:val="false"/>
                <w:i w:val="false"/>
                <w:iCs w:val="false"/>
                <w:strike w:val="false"/>
                <w:dstrike w:val="false"/>
                <w:outline w:val="false"/>
                <w:shadow w:val="false"/>
                <w:color w:val="000000"/>
                <w:sz w:val="16"/>
                <w:szCs w:val="16"/>
                <w:u w:val="none"/>
              </w:rPr>
              <w:t>8</w:t>
            </w:r>
            <w:r>
              <w:rPr>
                <w:rFonts w:ascii="Arial" w:hAnsi="Arial"/>
                <w:b w:val="false"/>
                <w:bCs w:val="false"/>
                <w:i w:val="false"/>
                <w:iCs w:val="false"/>
                <w:strike w:val="false"/>
                <w:dstrike w:val="false"/>
                <w:outline w:val="false"/>
                <w:shadow w:val="false"/>
                <w:color w:val="000000"/>
                <w:sz w:val="16"/>
                <w:szCs w:val="16"/>
                <w:u w:val="none"/>
              </w:rPr>
              <w:t xml:space="preserve">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5</w:t>
            </w:r>
            <w:r>
              <w:rPr>
                <w:rFonts w:ascii="Arial" w:hAnsi="Arial"/>
                <w:b w:val="false"/>
                <w:bCs w:val="false"/>
                <w:i w:val="false"/>
                <w:iCs w:val="false"/>
                <w:strike w:val="false"/>
                <w:dstrike w:val="false"/>
                <w:outline w:val="false"/>
                <w:shadow w:val="false"/>
                <w:color w:val="000000"/>
                <w:sz w:val="16"/>
                <w:szCs w:val="16"/>
                <w:u w:val="none"/>
              </w:rPr>
              <w:t>3</w:t>
            </w:r>
            <w:r>
              <w:rPr>
                <w:rFonts w:ascii="Arial" w:hAnsi="Arial"/>
                <w:b w:val="false"/>
                <w:bCs w:val="false"/>
                <w:i w:val="false"/>
                <w:iCs w:val="false"/>
                <w:strike w:val="false"/>
                <w:dstrike w:val="false"/>
                <w:outline w:val="false"/>
                <w:shadow w:val="false"/>
                <w:color w:val="000000"/>
                <w:sz w:val="16"/>
                <w:szCs w:val="16"/>
                <w:u w:val="none"/>
              </w:rPr>
              <w:t xml:space="preserve">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 xml:space="preserve">Salt (g)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w:t>
            </w:r>
          </w:p>
        </w:tc>
        <w:tc>
          <w:tcPr>
            <w:tcW w:w="2239" w:type="dxa"/>
            <w:tcBorders>
              <w:left w:val="single" w:sz="4" w:space="0" w:color="000000"/>
              <w:bottom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1</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2,9</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A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797 (100%)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367 (46%)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1100</w:t>
            </w:r>
            <w:r>
              <w:rPr>
                <w:rFonts w:ascii="Liberation Serif" w:hAnsi="Liberation Serif"/>
                <w:b w:val="false"/>
                <w:bCs w:val="false"/>
                <w:i w:val="false"/>
                <w:iCs w:val="false"/>
                <w:strike w:val="false"/>
                <w:dstrike w:val="false"/>
                <w:outline w:val="false"/>
                <w:shadow w:val="false"/>
                <w:color w:val="000000"/>
                <w:sz w:val="16"/>
                <w:szCs w:val="16"/>
                <w:u w:val="none"/>
              </w:rPr>
              <w:t xml:space="preserve"> (138%)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Vitamin D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3,6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1,6 (32%)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4,9 (98%)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E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8,0 (67%)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3,7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11 (92%)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K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51 (68%)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23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70 (93%)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Vitamin C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43 (54%)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(25%)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60 (75%)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Tiamin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1,2 (109%)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0,5 (45%)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1,6 (136%)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Riboflavin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1,4 (100%)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0,7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(143%)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Niacin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13 (81%)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6,0 (38%)</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18 (113%)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Vitamin B6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 (107%)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0,7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2,1 (150%)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Folsyra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217 (109%)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100 (50%)</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300 (150%)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Vitamin B12 (µg)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2,2 (88%)</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1,0 (40%)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3,0 (120%)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Biotin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130 (260%)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60 (120%)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180 (360%)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Pantotensyra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4,3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2,0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6,0 (100%)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Kalium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1449 (72%)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667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2000 (100%)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Klorid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1231 (154%)</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567 (71%)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1700 (213%)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Kalcium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612 (77%)</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282 (35%)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845 (106%)</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Fosfor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580 (83%)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267 (38%)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801 (114%)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Magnesium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254 (68%)</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117 (31%)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351 (94%</w:t>
            </w:r>
            <w:r>
              <w:rPr>
                <w:rFonts w:ascii="Liberation Serif" w:hAnsi="Liberation Serif"/>
                <w:b w:val="false"/>
                <w:bCs w:val="false"/>
                <w:i w:val="false"/>
                <w:iCs w:val="false"/>
                <w:strike w:val="false"/>
                <w:dstrike w:val="false"/>
                <w:outline w:val="false"/>
                <w:shadow w:val="false"/>
                <w:color w:val="000000"/>
                <w:sz w:val="16"/>
                <w:szCs w:val="16"/>
                <w:u w:val="none"/>
              </w:rPr>
              <w:t>)</w:t>
            </w: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Järn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 (79%)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5,0 (36%)</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 (107%)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Zink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11 (110%)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5,0 (50%)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15,1 (151%)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Koppar (mg)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1,4 (140%)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0,7 (70%)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2,0 (200%)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Mangan (mg)</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1,8 (90%)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0,8 (40%)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2,4 (120%)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Selen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36 (65%)</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17 (31%)</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50 (91%)</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Krom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36 (90%)</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17 (43%)</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(125%) </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Molybden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109 (218%)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(100%)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150 (300%)</w:t>
            </w:r>
          </w:p>
        </w:tc>
      </w:tr>
      <w:tr>
        <w:trPr/>
        <w:tc>
          <w:tcPr>
            <w:tcW w:w="2256"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Jod (µg)  </w:t>
            </w:r>
          </w:p>
        </w:tc>
        <w:tc>
          <w:tcPr>
            <w:tcW w:w="2274"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109 (73%) </w:t>
            </w:r>
          </w:p>
        </w:tc>
        <w:tc>
          <w:tcPr>
            <w:tcW w:w="2239" w:type="dxa"/>
            <w:tcBorders>
              <w:left w:val="single" w:sz="4" w:space="0" w:color="000000"/>
              <w:bottom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50 (33%)  </w:t>
            </w:r>
          </w:p>
        </w:tc>
        <w:tc>
          <w:tcPr>
            <w:tcW w:w="2257" w:type="dxa"/>
            <w:tcBorders>
              <w:left w:val="single" w:sz="4" w:space="0" w:color="000000"/>
              <w:bottom w:val="single" w:sz="4" w:space="0" w:color="000000"/>
              <w:right w:val="single" w:sz="4" w:space="0" w:color="000000"/>
            </w:tcBorders>
            <w:shd w:fill="auto" w:val="clear"/>
          </w:tcPr>
          <w:p>
            <w:pPr>
              <w:pStyle w:val="Tabellinnehll"/>
              <w:spacing w:before="0" w:after="160"/>
              <w:jc w:val="left"/>
              <w:rPr>
                <w:rFonts w:ascii="Liberation Serif" w:hAnsi="Liberation Serif"/>
                <w:b w:val="false"/>
                <w:b w:val="false"/>
                <w:bCs w:val="false"/>
                <w:i w:val="false"/>
                <w:i w:val="false"/>
                <w:iCs w:val="false"/>
                <w:strike w:val="false"/>
                <w:dstrike w:val="false"/>
                <w:outline w:val="false"/>
                <w:shadow w:val="false"/>
                <w:color w:val="000000"/>
                <w:sz w:val="16"/>
                <w:szCs w:val="16"/>
                <w:u w:val="none"/>
              </w:rPr>
            </w:pPr>
            <w:r>
              <w:rPr>
                <w:rFonts w:ascii="Liberation Serif" w:hAnsi="Liberation Serif"/>
                <w:b w:val="false"/>
                <w:bCs w:val="false"/>
                <w:i w:val="false"/>
                <w:iCs w:val="false"/>
                <w:strike w:val="false"/>
                <w:dstrike w:val="false"/>
                <w:outline w:val="false"/>
                <w:shadow w:val="false"/>
                <w:color w:val="000000"/>
                <w:sz w:val="16"/>
                <w:szCs w:val="16"/>
                <w:u w:val="none"/>
              </w:rPr>
              <w:t xml:space="preserve"> </w:t>
            </w:r>
            <w:r>
              <w:rPr>
                <w:rFonts w:ascii="Liberation Serif" w:hAnsi="Liberation Serif"/>
                <w:b w:val="false"/>
                <w:bCs w:val="false"/>
                <w:i w:val="false"/>
                <w:iCs w:val="false"/>
                <w:strike w:val="false"/>
                <w:dstrike w:val="false"/>
                <w:outline w:val="false"/>
                <w:shadow w:val="false"/>
                <w:color w:val="000000"/>
                <w:sz w:val="16"/>
                <w:szCs w:val="16"/>
                <w:u w:val="none"/>
              </w:rPr>
              <w:t xml:space="preserve">150 (100%) </w:t>
            </w:r>
          </w:p>
        </w:tc>
      </w:tr>
    </w:tbl>
    <w:p>
      <w:pPr>
        <w:pStyle w:val="Brdtext"/>
        <w:rPr/>
      </w:pPr>
      <w:r>
        <w:rPr/>
      </w:r>
    </w:p>
    <w:p>
      <w:pPr>
        <w:pStyle w:val="Brdtext"/>
        <w:rPr/>
      </w:pPr>
      <w:r>
        <w:rPr/>
      </w:r>
    </w:p>
    <w:p>
      <w:pPr>
        <w:pStyle w:val="Brdtext"/>
        <w:rPr/>
      </w:pPr>
      <w:r>
        <w:rPr/>
      </w:r>
    </w:p>
    <w:tbl>
      <w:tblPr>
        <w:tblW w:w="9026" w:type="dxa"/>
        <w:jc w:val="left"/>
        <w:tblInd w:w="0" w:type="dxa"/>
        <w:tblCellMar>
          <w:top w:w="55" w:type="dxa"/>
          <w:left w:w="55" w:type="dxa"/>
          <w:bottom w:w="55" w:type="dxa"/>
          <w:right w:w="55" w:type="dxa"/>
        </w:tblCellMar>
      </w:tblPr>
      <w:tblGrid>
        <w:gridCol w:w="4513"/>
        <w:gridCol w:w="4513"/>
      </w:tblGrid>
      <w:tr>
        <w:trPr/>
        <w:tc>
          <w:tcPr>
            <w:tcW w:w="4513" w:type="dxa"/>
            <w:tcBorders>
              <w:top w:val="single" w:sz="2" w:space="0" w:color="000000"/>
              <w:left w:val="single" w:sz="2" w:space="0" w:color="000000"/>
              <w:bottom w:val="single" w:sz="2" w:space="0" w:color="000000"/>
            </w:tcBorders>
            <w:shd w:fill="auto" w:val="clear"/>
          </w:tcPr>
          <w:p>
            <w:pPr>
              <w:pStyle w:val="Tabellinnehll"/>
              <w:spacing w:before="0" w:after="160"/>
              <w:rPr>
                <w:b/>
                <w:b/>
                <w:bCs/>
                <w:sz w:val="20"/>
                <w:szCs w:val="20"/>
              </w:rPr>
            </w:pPr>
            <w:r>
              <w:rPr>
                <w:b/>
                <w:bCs/>
                <w:sz w:val="20"/>
                <w:szCs w:val="20"/>
              </w:rPr>
              <w:t xml:space="preserve">Ingredienser </w:t>
            </w:r>
            <w:r>
              <w:rPr>
                <w:b/>
                <w:bCs/>
                <w:sz w:val="20"/>
                <w:szCs w:val="20"/>
              </w:rPr>
              <w:t>Choklad</w:t>
            </w:r>
          </w:p>
        </w:tc>
        <w:tc>
          <w:tcPr>
            <w:tcW w:w="4513"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b/>
                <w:b/>
                <w:bCs/>
                <w:sz w:val="20"/>
                <w:szCs w:val="20"/>
              </w:rPr>
            </w:pPr>
            <w:r>
              <w:rPr>
                <w:b/>
                <w:bCs/>
                <w:sz w:val="20"/>
                <w:szCs w:val="20"/>
              </w:rPr>
              <w:t>%</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Kaseinat</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25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Inulin Fibrulin Instant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12</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Aspartam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0,2</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 </w:t>
            </w:r>
            <w:r>
              <w:rPr>
                <w:sz w:val="16"/>
                <w:szCs w:val="16"/>
              </w:rPr>
              <w:t xml:space="preserve">Oatwell 14%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9</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 </w:t>
            </w:r>
            <w:r>
              <w:rPr>
                <w:sz w:val="16"/>
                <w:szCs w:val="16"/>
              </w:rPr>
              <w:t xml:space="preserve">Vitamin/ mineralmix VLCD Fairing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4,6</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Sojalecitin 1,2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1,2</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WPC 80 15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Palatinos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Rapsolja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5</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 xml:space="preserve">MCT </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3</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Chokladarom</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3</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Fruktos</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8</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Kakao</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8</w:t>
            </w:r>
          </w:p>
        </w:tc>
      </w:tr>
      <w:tr>
        <w:trPr/>
        <w:tc>
          <w:tcPr>
            <w:tcW w:w="4513"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Guargum</w:t>
            </w:r>
          </w:p>
        </w:tc>
        <w:tc>
          <w:tcPr>
            <w:tcW w:w="4513"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w:t>
            </w:r>
          </w:p>
        </w:tc>
      </w:tr>
    </w:tbl>
    <w:p>
      <w:pPr>
        <w:pStyle w:val="Brdtext"/>
        <w:tabs>
          <w:tab w:val="clear" w:pos="1304"/>
          <w:tab w:val="left" w:pos="1005" w:leader="none"/>
        </w:tabs>
        <w:rPr>
          <w:rStyle w:val="A5"/>
          <w:rFonts w:ascii="Arial" w:hAnsi="Arial" w:cs="Times New Roman"/>
          <w:i/>
          <w:i/>
          <w:iCs/>
          <w:sz w:val="20"/>
          <w:szCs w:val="20"/>
          <w:lang w:val="sv-SE"/>
        </w:rPr>
      </w:pPr>
      <w:r>
        <w:rPr/>
      </w:r>
    </w:p>
    <w:p>
      <w:pPr>
        <w:pStyle w:val="Normal"/>
        <w:rPr>
          <w:rFonts w:ascii="Times;Times New Roman" w:hAnsi="Times;Times New Roman" w:cs="Times;Times New Roman"/>
          <w:b/>
          <w:b/>
          <w:bCs/>
          <w:caps/>
          <w:sz w:val="18"/>
          <w:szCs w:val="18"/>
          <w:lang w:val="sv-SE"/>
        </w:rPr>
      </w:pPr>
      <w:r>
        <w:rPr/>
      </w:r>
    </w:p>
    <w:p>
      <w:pPr>
        <w:pStyle w:val="Rubrik4press"/>
        <w:rPr>
          <w:sz w:val="18"/>
          <w:szCs w:val="18"/>
        </w:rPr>
      </w:pPr>
      <w:r>
        <w:rPr/>
      </w:r>
    </w:p>
    <w:p>
      <w:pPr>
        <w:pStyle w:val="Rubrik4press"/>
        <w:rPr>
          <w:sz w:val="18"/>
          <w:szCs w:val="18"/>
        </w:rPr>
      </w:pPr>
      <w:r>
        <w:rPr/>
      </w:r>
    </w:p>
    <w:p>
      <w:pPr>
        <w:pStyle w:val="Rubrik4press"/>
        <w:rPr>
          <w:sz w:val="18"/>
          <w:szCs w:val="18"/>
        </w:rPr>
      </w:pPr>
      <w:r>
        <w:rPr/>
      </w:r>
    </w:p>
    <w:p>
      <w:pPr>
        <w:pStyle w:val="Rubrik4press"/>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 xml:space="preserve">Complete Diet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LibreOffice/6.2.5.2$Windows_X86_64 LibreOffice_project/1ec314fa52f458adc18c4f025c545a4e8b22c159</Application>
  <Pages>7</Pages>
  <Words>1237</Words>
  <Characters>6853</Characters>
  <CharactersWithSpaces>8092</CharactersWithSpaces>
  <Paragraphs>371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2020-09-16T12:33:02Z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