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Rubrik1press"/>
        <w:jc w:val="left"/>
        <w:rPr/>
      </w:pPr>
      <w:r>
        <w:rPr>
          <w:rStyle w:val="Strong"/>
          <w:b/>
        </w:rPr>
        <w:t>Magnesium X5</w:t>
      </w:r>
      <w:r>
        <w:rPr>
          <w:rStyle w:val="Strong"/>
          <w:b/>
        </w:rPr>
        <w:t xml:space="preserve">, </w:t>
      </w:r>
      <w:r>
        <w:rPr>
          <w:rStyle w:val="Strong"/>
          <w:b w:val="false"/>
          <w:bCs w:val="false"/>
        </w:rPr>
        <w:t>6</w:t>
      </w:r>
      <w:r>
        <w:rPr>
          <w:rStyle w:val="Strong"/>
          <w:b w:val="false"/>
          <w:bCs w:val="false"/>
          <w:i w:val="false"/>
          <w:iCs w:val="false"/>
        </w:rPr>
        <w:t>0 kapslar</w:t>
      </w:r>
    </w:p>
    <w:p>
      <w:pPr>
        <w:pStyle w:val="Rubrik2press"/>
        <w:jc w:val="left"/>
        <w:rPr/>
      </w:pPr>
      <w:r>
        <w:rPr>
          <w:rStyle w:val="Strong"/>
          <w:b/>
          <w:sz w:val="20"/>
          <w:szCs w:val="20"/>
        </w:rPr>
        <w:t xml:space="preserve">Art nr. </w:t>
      </w:r>
      <w:r>
        <w:rPr>
          <w:rStyle w:val="Strong"/>
          <w:b w:val="false"/>
          <w:bCs w:val="false"/>
          <w:sz w:val="20"/>
          <w:szCs w:val="20"/>
        </w:rPr>
        <w:t>33</w:t>
      </w:r>
      <w:r>
        <w:rPr>
          <w:rStyle w:val="Strong"/>
          <w:b w:val="false"/>
          <w:bCs w:val="false"/>
          <w:sz w:val="20"/>
          <w:szCs w:val="20"/>
        </w:rPr>
        <w:t>6</w:t>
      </w:r>
      <w:r>
        <w:rPr>
          <w:rStyle w:val="Strong"/>
          <w:b w:val="false"/>
          <w:bCs w:val="false"/>
          <w:sz w:val="20"/>
          <w:szCs w:val="20"/>
        </w:rPr>
        <w:br/>
      </w:r>
      <w:r>
        <w:rPr>
          <w:rStyle w:val="Strong"/>
          <w:b/>
          <w:bCs/>
          <w:sz w:val="20"/>
          <w:szCs w:val="20"/>
        </w:rPr>
        <w:t>EAN:</w:t>
      </w:r>
      <w:r>
        <w:rPr>
          <w:rStyle w:val="Strong"/>
          <w:b w:val="false"/>
          <w:bCs w:val="false"/>
          <w:sz w:val="20"/>
          <w:szCs w:val="20"/>
        </w:rPr>
        <w:t xml:space="preserve"> 7350044501</w:t>
      </w:r>
      <w:r>
        <w:rPr>
          <w:rStyle w:val="Strong"/>
          <w:b w:val="false"/>
          <w:bCs w:val="false"/>
          <w:sz w:val="20"/>
          <w:szCs w:val="20"/>
        </w:rPr>
        <w:t>135</w:t>
      </w:r>
    </w:p>
    <w:p>
      <w:pPr>
        <w:pStyle w:val="Brdtext"/>
        <w:rPr/>
      </w:pPr>
      <w:r>
        <w:rPr>
          <w:rStyle w:val="Betonad"/>
          <w:rFonts w:ascii="Lato;sans-serif" w:hAnsi="Lato;sans-serif"/>
          <w:b/>
          <w:bCs/>
          <w:i w:val="false"/>
          <w:caps w:val="false"/>
          <w:smallCaps w:val="false"/>
          <w:color w:val="555555"/>
          <w:spacing w:val="0"/>
          <w:sz w:val="21"/>
          <w:szCs w:val="21"/>
        </w:rPr>
        <w:br/>
        <w:t>Fairing Magnesium X5 är ett mineraltillskott som ger dig 201 mg aktivt magnesium per portion.</w:t>
      </w:r>
      <w:r>
        <w:rPr>
          <w:rStyle w:val="Strong"/>
          <w:rFonts w:ascii="Arial" w:hAnsi="Arial"/>
          <w:sz w:val="20"/>
          <w:szCs w:val="20"/>
        </w:rPr>
        <w:t xml:space="preserve"> </w:t>
      </w:r>
    </w:p>
    <w:p>
      <w:pPr>
        <w:pStyle w:val="Brdtext"/>
        <w:rPr/>
      </w:pPr>
      <w:r>
        <w:rPr>
          <w:rStyle w:val="Strong"/>
          <w:rFonts w:ascii="Arial" w:hAnsi="Arial"/>
          <w:b w:val="false"/>
          <w:bCs w:val="false"/>
          <w:sz w:val="20"/>
          <w:szCs w:val="20"/>
        </w:rPr>
        <w:t>Med sin unika kombination av 5 olika magnesiumkällor är Magnesium X5 framtagen för att maximera biotillgängligheten och optimera effekten av mineralet i kroppen. Denna kombination gör det möjligt för kroppen att effektivt ta upp magnesium samtidigt som den minimerar risken för magrelaterade problem, vilket annars kan uppstå vid höga doser av enbart en typ av magnesium.</w:t>
      </w:r>
    </w:p>
    <w:p>
      <w:pPr>
        <w:pStyle w:val="Brdtext"/>
        <w:rPr/>
      </w:pPr>
      <w:r>
        <w:rPr>
          <w:rStyle w:val="Strong"/>
          <w:rFonts w:ascii="Arial" w:hAnsi="Arial"/>
          <w:b/>
          <w:bCs/>
          <w:sz w:val="20"/>
          <w:szCs w:val="20"/>
        </w:rPr>
        <w:t>Vad är Magnesium?</w:t>
      </w:r>
      <w:r>
        <w:rPr>
          <w:rStyle w:val="Strong"/>
          <w:rFonts w:ascii="Arial" w:hAnsi="Arial"/>
          <w:b w:val="false"/>
          <w:bCs w:val="false"/>
          <w:sz w:val="20"/>
          <w:szCs w:val="20"/>
        </w:rPr>
        <w:t xml:space="preserve"> Magnesium är ett av de mest förekommande mineralen i kroppen och är nödvändigt för att upprätthålla normal cellfunktion och muskelfunktion. Det är särskilt viktigt under perioder av hög fysisk aktivitet eller stress när kroppens behov av magnesium ökar. Genom att komplettera med magnesium kan du stödja din muskel- och nervfunktion, minska trötthet och främja en snabbare återhämtning efter träning.</w:t>
      </w:r>
    </w:p>
    <w:p>
      <w:pPr>
        <w:pStyle w:val="Brdtext"/>
        <w:rPr/>
      </w:pPr>
      <w:r>
        <w:rPr>
          <w:rStyle w:val="Strong"/>
          <w:rFonts w:ascii="Arial" w:hAnsi="Arial"/>
          <w:b/>
          <w:bCs/>
          <w:sz w:val="20"/>
          <w:szCs w:val="20"/>
        </w:rPr>
        <w:t>Fördelar med Magnesium X5:</w:t>
      </w:r>
    </w:p>
    <w:p>
      <w:pPr>
        <w:pStyle w:val="Brdtext"/>
        <w:numPr>
          <w:ilvl w:val="0"/>
          <w:numId w:val="2"/>
        </w:numPr>
        <w:rPr/>
      </w:pPr>
      <w:r>
        <w:rPr>
          <w:rStyle w:val="Strong"/>
          <w:rFonts w:ascii="Arial" w:hAnsi="Arial"/>
          <w:b w:val="false"/>
          <w:bCs w:val="false"/>
          <w:sz w:val="20"/>
          <w:szCs w:val="20"/>
        </w:rPr>
        <w:t>Stödjer normal muskel- och nervfunktion: Essentiellt för att säkerställa en korrekt överföring av signaler mellan nerver och muskler.</w:t>
      </w:r>
    </w:p>
    <w:p>
      <w:pPr>
        <w:pStyle w:val="Brdtext"/>
        <w:numPr>
          <w:ilvl w:val="0"/>
          <w:numId w:val="2"/>
        </w:numPr>
        <w:rPr/>
      </w:pPr>
      <w:r>
        <w:rPr>
          <w:rStyle w:val="Strong"/>
          <w:rFonts w:ascii="Arial" w:hAnsi="Arial"/>
          <w:b w:val="false"/>
          <w:bCs w:val="false"/>
          <w:sz w:val="20"/>
          <w:szCs w:val="20"/>
        </w:rPr>
        <w:t>Bidrar till att minska trötthet och utmattning: Hjälper till att upprätthålla energinivåerna under både träning och vardag.</w:t>
      </w:r>
    </w:p>
    <w:p>
      <w:pPr>
        <w:pStyle w:val="Brdtext"/>
        <w:numPr>
          <w:ilvl w:val="0"/>
          <w:numId w:val="2"/>
        </w:numPr>
        <w:rPr/>
      </w:pPr>
      <w:r>
        <w:rPr>
          <w:rStyle w:val="Strong"/>
          <w:rFonts w:ascii="Arial" w:hAnsi="Arial"/>
          <w:b w:val="false"/>
          <w:bCs w:val="false"/>
          <w:sz w:val="20"/>
          <w:szCs w:val="20"/>
        </w:rPr>
        <w:t>Viktig för kroppens alla cellfunktioner: Magnesium är en nyckelkomponent i många biokemiska processer som stöder cellernas funktion.</w:t>
      </w:r>
    </w:p>
    <w:p>
      <w:pPr>
        <w:pStyle w:val="Brdtext"/>
        <w:numPr>
          <w:ilvl w:val="0"/>
          <w:numId w:val="2"/>
        </w:numPr>
        <w:rPr/>
      </w:pPr>
      <w:r>
        <w:rPr>
          <w:rStyle w:val="Strong"/>
          <w:rFonts w:ascii="Arial" w:hAnsi="Arial"/>
          <w:b w:val="false"/>
          <w:bCs w:val="false"/>
          <w:sz w:val="20"/>
          <w:szCs w:val="20"/>
        </w:rPr>
        <w:t>Bidrar till att hålla skelettet friskt: Även viktigt för mineraliseringen av skelettet och förebyggande av benskörhet.</w:t>
      </w:r>
    </w:p>
    <w:p>
      <w:pPr>
        <w:pStyle w:val="Brdtext"/>
        <w:numPr>
          <w:ilvl w:val="0"/>
          <w:numId w:val="2"/>
        </w:numPr>
        <w:rPr/>
      </w:pPr>
      <w:r>
        <w:rPr>
          <w:rStyle w:val="Strong"/>
          <w:rFonts w:ascii="Arial" w:hAnsi="Arial"/>
          <w:b w:val="false"/>
          <w:bCs w:val="false"/>
          <w:sz w:val="20"/>
          <w:szCs w:val="20"/>
        </w:rPr>
        <w:t>Stödjer elektrolytbalansen och normal proteinsyntes: Viktigt för kroppens övergripande balansområden och muskeluppbyggnad.</w:t>
      </w:r>
    </w:p>
    <w:p>
      <w:pPr>
        <w:pStyle w:val="Brdtext"/>
        <w:rPr>
          <w:rStyle w:val="Strong"/>
          <w:rFonts w:ascii="Arial" w:hAnsi="Arial"/>
          <w:b w:val="false"/>
          <w:bCs w:val="false"/>
          <w:i/>
          <w:i/>
          <w:iCs/>
          <w:sz w:val="18"/>
          <w:szCs w:val="18"/>
          <w:lang w:val="en-US"/>
        </w:rPr>
      </w:pPr>
      <w:r>
        <w:rPr/>
      </w:r>
    </w:p>
    <w:p>
      <w:pPr>
        <w:pStyle w:val="Tabellfrteckningrubrik"/>
        <w:rPr>
          <w:rStyle w:val="Strong"/>
          <w:rFonts w:ascii="Arial" w:hAnsi="Arial"/>
          <w:b/>
          <w:bCs/>
          <w:i w:val="false"/>
          <w:i w:val="false"/>
          <w:caps w:val="false"/>
          <w:smallCaps w:val="false"/>
          <w:color w:val="auto"/>
          <w:spacing w:val="0"/>
          <w:sz w:val="20"/>
          <w:szCs w:val="20"/>
        </w:rPr>
      </w:pPr>
      <w:r>
        <w:rPr>
          <w:rFonts w:ascii="Arial" w:hAnsi="Arial"/>
          <w:b/>
          <w:bCs/>
          <w:i w:val="false"/>
          <w:caps w:val="false"/>
          <w:smallCaps w:val="false"/>
          <w:color w:val="auto"/>
          <w:spacing w:val="0"/>
          <w:sz w:val="20"/>
          <w:szCs w:val="20"/>
        </w:rPr>
      </w:r>
    </w:p>
    <w:p>
      <w:pPr>
        <w:pStyle w:val="Brdtextpress"/>
        <w:rPr>
          <w:sz w:val="18"/>
          <w:szCs w:val="18"/>
        </w:rPr>
      </w:pPr>
      <w:r>
        <w:rPr>
          <w:b/>
          <w:bCs/>
          <w:sz w:val="18"/>
          <w:szCs w:val="18"/>
        </w:rPr>
        <w:t>NETTOVIKT</w:t>
        <w:br/>
      </w:r>
      <w:r>
        <w:rPr>
          <w:b w:val="false"/>
          <w:bCs w:val="false"/>
          <w:sz w:val="18"/>
          <w:szCs w:val="18"/>
        </w:rPr>
        <w:t>60 kapslar</w:t>
      </w:r>
      <w:r>
        <w:rPr>
          <w:sz w:val="18"/>
          <w:szCs w:val="18"/>
        </w:rPr>
        <w:br/>
      </w:r>
      <w:r>
        <w:rPr>
          <w:b/>
          <w:bCs/>
          <w:sz w:val="18"/>
          <w:szCs w:val="18"/>
        </w:rPr>
        <w:br/>
        <w:t>DOSERINGSSTORLEK</w:t>
        <w:br/>
      </w:r>
      <w:r>
        <w:rPr>
          <w:b w:val="false"/>
          <w:bCs w:val="false"/>
          <w:sz w:val="18"/>
          <w:szCs w:val="18"/>
        </w:rPr>
        <w:t>2 kapslar</w:t>
      </w:r>
    </w:p>
    <w:p>
      <w:pPr>
        <w:pStyle w:val="Brdtextpress"/>
        <w:rPr>
          <w:sz w:val="18"/>
          <w:szCs w:val="18"/>
        </w:rPr>
      </w:pPr>
      <w:r>
        <w:rPr>
          <w:b/>
          <w:bCs/>
          <w:sz w:val="18"/>
          <w:szCs w:val="18"/>
        </w:rPr>
        <w:t xml:space="preserve">DOSERING </w:t>
        <w:br/>
      </w:r>
      <w:r>
        <w:rPr>
          <w:b w:val="false"/>
          <w:bCs w:val="false"/>
          <w:i w:val="false"/>
          <w:caps w:val="false"/>
          <w:smallCaps w:val="false"/>
          <w:color w:val="auto"/>
          <w:spacing w:val="0"/>
          <w:sz w:val="18"/>
          <w:szCs w:val="18"/>
        </w:rPr>
        <w:t xml:space="preserve">2 kapslar </w:t>
      </w:r>
      <w:r>
        <w:rPr>
          <w:b w:val="false"/>
          <w:bCs w:val="false"/>
          <w:i w:val="false"/>
          <w:caps w:val="false"/>
          <w:smallCaps w:val="false"/>
          <w:color w:val="auto"/>
          <w:spacing w:val="0"/>
          <w:sz w:val="18"/>
          <w:szCs w:val="18"/>
        </w:rPr>
        <w:t>per dygn i samband med måltid.</w:t>
      </w:r>
      <w:r>
        <w:rPr>
          <w:b w:val="false"/>
          <w:bCs w:val="false"/>
          <w:i w:val="false"/>
          <w:caps w:val="false"/>
          <w:smallCaps w:val="false"/>
          <w:color w:val="auto"/>
          <w:spacing w:val="0"/>
          <w:sz w:val="18"/>
          <w:szCs w:val="18"/>
        </w:rPr>
        <w:t xml:space="preserve"> </w:t>
      </w:r>
      <w:r>
        <w:rPr>
          <w:b w:val="false"/>
          <w:bCs w:val="false"/>
          <w:color w:val="auto"/>
          <w:sz w:val="18"/>
          <w:szCs w:val="18"/>
        </w:rPr>
        <w:t xml:space="preserve"> </w:t>
      </w:r>
    </w:p>
    <w:p>
      <w:pPr>
        <w:pStyle w:val="Brdtextpress"/>
        <w:rPr>
          <w:sz w:val="18"/>
          <w:szCs w:val="18"/>
        </w:rPr>
      </w:pPr>
      <w:r>
        <w:rPr>
          <w:b/>
          <w:bCs/>
          <w:sz w:val="18"/>
          <w:szCs w:val="18"/>
        </w:rPr>
        <w:br/>
        <w:t xml:space="preserve">INGREDIENSER </w:t>
      </w:r>
      <w:r>
        <w:rPr>
          <w:b w:val="false"/>
          <w:bCs/>
          <w:i w:val="false"/>
          <w:caps w:val="false"/>
          <w:smallCaps w:val="false"/>
          <w:spacing w:val="0"/>
          <w:sz w:val="18"/>
          <w:szCs w:val="18"/>
        </w:rPr>
        <w:br/>
        <w:t xml:space="preserve">Övriga ingredienser: Maltodextrin, </w:t>
      </w:r>
      <w:r>
        <w:rPr>
          <w:b w:val="false"/>
          <w:bCs/>
          <w:i w:val="false"/>
          <w:caps w:val="false"/>
          <w:smallCaps w:val="false"/>
          <w:spacing w:val="0"/>
          <w:sz w:val="18"/>
          <w:szCs w:val="18"/>
        </w:rPr>
        <w:t xml:space="preserve">vegetabilisk kapsel (hydroxipropylmetylcellulosa), </w:t>
      </w:r>
      <w:r>
        <w:rPr>
          <w:b w:val="false"/>
          <w:bCs/>
          <w:i w:val="false"/>
          <w:caps w:val="false"/>
          <w:smallCaps w:val="false"/>
          <w:spacing w:val="0"/>
          <w:sz w:val="18"/>
          <w:szCs w:val="18"/>
        </w:rPr>
        <w:t>emulgeringsmedel (magnesiumstearat) antiklumpmedel (kiseldioxid).</w:t>
      </w:r>
    </w:p>
    <w:p>
      <w:pPr>
        <w:pStyle w:val="Brdtextpress"/>
        <w:rPr>
          <w:rFonts w:ascii="Arial" w:hAnsi="Arial"/>
          <w:b/>
          <w:bCs/>
        </w:rPr>
      </w:pPr>
      <w:r>
        <w:rPr>
          <w:b/>
          <w:bCs/>
        </w:rPr>
      </w:r>
    </w:p>
    <w:p>
      <w:pPr>
        <w:pStyle w:val="Brdtextpress"/>
        <w:rPr>
          <w:rFonts w:ascii="Arial" w:hAnsi="Arial"/>
          <w:b/>
          <w:bCs/>
        </w:rPr>
      </w:pPr>
      <w:r>
        <w:rPr>
          <w:b/>
          <w:bCs/>
        </w:rPr>
      </w:r>
    </w:p>
    <w:p>
      <w:pPr>
        <w:pStyle w:val="Brdtextpress"/>
        <w:rPr/>
      </w:pPr>
      <w:r>
        <w:rPr>
          <w:b/>
          <w:bCs/>
          <w:sz w:val="20"/>
          <w:szCs w:val="20"/>
        </w:rPr>
        <w:br/>
        <w:t>INNEHÅLL</w:t>
      </w:r>
    </w:p>
    <w:tbl>
      <w:tblPr>
        <w:tblW w:w="5270" w:type="dxa"/>
        <w:jc w:val="left"/>
        <w:tblInd w:w="0" w:type="dxa"/>
        <w:tblLayout w:type="fixed"/>
        <w:tblCellMar>
          <w:top w:w="0" w:type="dxa"/>
          <w:left w:w="0" w:type="dxa"/>
          <w:bottom w:w="0" w:type="dxa"/>
          <w:right w:w="0" w:type="dxa"/>
        </w:tblCellMar>
      </w:tblPr>
      <w:tblGrid>
        <w:gridCol w:w="2890"/>
        <w:gridCol w:w="2379"/>
      </w:tblGrid>
      <w:tr>
        <w:trPr>
          <w:tblHeader w:val="true"/>
        </w:trPr>
        <w:tc>
          <w:tcPr>
            <w:tcW w:w="2890" w:type="dxa"/>
            <w:tcBorders>
              <w:top w:val="single" w:sz="2" w:space="0" w:color="111111"/>
            </w:tcBorders>
            <w:shd w:fill="FFFFFF" w:val="clear"/>
            <w:vAlign w:val="center"/>
          </w:tcPr>
          <w:p>
            <w:pPr>
              <w:pStyle w:val="Tabellinnehll"/>
              <w:widowControl w:val="false"/>
              <w:spacing w:lineRule="auto" w:line="312" w:before="0" w:after="160"/>
              <w:jc w:val="left"/>
              <w:rPr>
                <w:rFonts w:ascii="Calibri" w:hAnsi="Calibri" w:eastAsia="Calibri" w:cs="" w:asciiTheme="minorHAnsi" w:cstheme="minorBidi" w:eastAsiaTheme="minorHAnsi" w:hAnsiTheme="minorHAnsi"/>
                <w:b/>
                <w:bCs/>
                <w:color w:val="auto"/>
                <w:sz w:val="20"/>
                <w:szCs w:val="20"/>
              </w:rPr>
            </w:pPr>
            <w:r>
              <w:rPr>
                <w:rFonts w:eastAsia="Calibri" w:cs="" w:cstheme="minorBidi" w:eastAsiaTheme="minorHAnsi"/>
                <w:b/>
                <w:bCs/>
                <w:color w:val="auto"/>
                <w:sz w:val="20"/>
                <w:szCs w:val="20"/>
              </w:rPr>
              <w:t>INNEHÅLL PER</w:t>
            </w:r>
          </w:p>
        </w:tc>
        <w:tc>
          <w:tcPr>
            <w:tcW w:w="2379" w:type="dxa"/>
            <w:tcBorders>
              <w:top w:val="single" w:sz="2" w:space="0" w:color="111111"/>
            </w:tcBorders>
            <w:shd w:fill="FFFFFF" w:val="clear"/>
            <w:vAlign w:val="center"/>
          </w:tcPr>
          <w:p>
            <w:pPr>
              <w:pStyle w:val="Tabellinnehll"/>
              <w:widowControl w:val="false"/>
              <w:spacing w:lineRule="auto" w:line="312" w:before="0" w:after="160"/>
              <w:jc w:val="left"/>
              <w:rPr>
                <w:rFonts w:ascii="Calibri" w:hAnsi="Calibri" w:eastAsia="Calibri" w:cs="" w:asciiTheme="minorHAnsi" w:cstheme="minorBidi" w:eastAsiaTheme="minorHAnsi" w:hAnsiTheme="minorHAnsi"/>
                <w:b/>
                <w:bCs/>
                <w:color w:val="auto"/>
                <w:sz w:val="20"/>
                <w:szCs w:val="20"/>
              </w:rPr>
            </w:pPr>
            <w:r>
              <w:rPr>
                <w:rFonts w:eastAsia="Calibri" w:cs="" w:cstheme="minorBidi" w:eastAsiaTheme="minorHAnsi"/>
                <w:b/>
                <w:bCs/>
                <w:color w:val="auto"/>
                <w:sz w:val="20"/>
                <w:szCs w:val="20"/>
              </w:rPr>
              <w:t>2 KAPS (DAGSDOS)</w:t>
            </w:r>
          </w:p>
        </w:tc>
      </w:tr>
      <w:tr>
        <w:trPr>
          <w:trHeight w:val="283" w:hRule="atLeast"/>
        </w:trPr>
        <w:tc>
          <w:tcPr>
            <w:tcW w:w="2890" w:type="dxa"/>
            <w:tcBorders/>
            <w:shd w:fill="FFFFFF" w:val="cle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Magnesium Citrat</w:t>
            </w:r>
            <w:r>
              <w:rPr>
                <w:color w:val="auto"/>
                <w:sz w:val="16"/>
                <w:szCs w:val="16"/>
              </w:rPr>
              <w:t xml:space="preserve"> </w:t>
            </w:r>
          </w:p>
        </w:tc>
        <w:tc>
          <w:tcPr>
            <w:tcW w:w="2379" w:type="dxa"/>
            <w:tcBorders/>
            <w:shd w:fill="FFFFFF" w:val="cle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1000 mg</w:t>
            </w:r>
          </w:p>
        </w:tc>
      </w:tr>
      <w:tr>
        <w:trPr>
          <w:trHeight w:val="283" w:hRule="atLeast"/>
        </w:trPr>
        <w:tc>
          <w:tcPr>
            <w:tcW w:w="2890"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Magnesium Bisglycinat</w:t>
            </w:r>
            <w:r>
              <w:rPr>
                <w:color w:val="auto"/>
                <w:sz w:val="16"/>
                <w:szCs w:val="16"/>
              </w:rPr>
              <w:t xml:space="preserve"> </w:t>
            </w:r>
          </w:p>
        </w:tc>
        <w:tc>
          <w:tcPr>
            <w:tcW w:w="2379"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100 mg</w:t>
            </w:r>
          </w:p>
        </w:tc>
      </w:tr>
      <w:tr>
        <w:trPr>
          <w:trHeight w:val="283" w:hRule="atLeast"/>
        </w:trPr>
        <w:tc>
          <w:tcPr>
            <w:tcW w:w="2890"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Magnesium Gluconat</w:t>
            </w:r>
          </w:p>
        </w:tc>
        <w:tc>
          <w:tcPr>
            <w:tcW w:w="2379"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 xml:space="preserve">100 </w:t>
            </w:r>
            <w:r>
              <w:rPr>
                <w:color w:val="auto"/>
                <w:sz w:val="16"/>
                <w:szCs w:val="16"/>
              </w:rPr>
              <w:t>mg</w:t>
            </w:r>
          </w:p>
        </w:tc>
      </w:tr>
      <w:tr>
        <w:trPr>
          <w:trHeight w:val="283" w:hRule="atLeast"/>
        </w:trPr>
        <w:tc>
          <w:tcPr>
            <w:tcW w:w="2890"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Magnesium Malate</w:t>
            </w:r>
          </w:p>
        </w:tc>
        <w:tc>
          <w:tcPr>
            <w:tcW w:w="2379"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100 mg</w:t>
            </w:r>
          </w:p>
        </w:tc>
      </w:tr>
      <w:tr>
        <w:trPr>
          <w:trHeight w:val="283" w:hRule="atLeast"/>
        </w:trPr>
        <w:tc>
          <w:tcPr>
            <w:tcW w:w="2890"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Magnesium Taurinat</w:t>
            </w:r>
          </w:p>
        </w:tc>
        <w:tc>
          <w:tcPr>
            <w:tcW w:w="2379"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100 mg</w:t>
            </w:r>
          </w:p>
        </w:tc>
      </w:tr>
    </w:tbl>
    <w:p>
      <w:pPr>
        <w:pStyle w:val="Tabellinnehll"/>
        <w:spacing w:lineRule="auto" w:line="312"/>
        <w:jc w:val="left"/>
        <w:rPr>
          <w:color w:val="auto"/>
        </w:rPr>
      </w:pPr>
      <w:r>
        <w:rPr>
          <w:i w:val="false"/>
          <w:iCs w:val="false"/>
          <w:color w:val="auto"/>
          <w:sz w:val="16"/>
          <w:szCs w:val="16"/>
        </w:rPr>
        <w:t xml:space="preserve">- </w:t>
      </w:r>
      <w:r>
        <w:rPr>
          <w:i w:val="false"/>
          <w:iCs w:val="false"/>
          <w:color w:val="auto"/>
          <w:sz w:val="16"/>
          <w:szCs w:val="16"/>
        </w:rPr>
        <w:t>varav elementärt Magnesium 201g</w:t>
      </w:r>
      <w:r>
        <w:rPr>
          <w:i/>
          <w:iCs/>
          <w:color w:val="auto"/>
          <w:sz w:val="16"/>
          <w:szCs w:val="16"/>
        </w:rPr>
        <w:t xml:space="preserve"> </w:t>
      </w:r>
      <w:r>
        <w:rPr>
          <w:i/>
          <w:iCs/>
          <w:color w:val="auto"/>
          <w:sz w:val="16"/>
          <w:szCs w:val="16"/>
        </w:rPr>
        <w:t xml:space="preserve">* </w:t>
      </w:r>
      <w:r>
        <w:rPr>
          <w:i/>
          <w:iCs/>
          <w:color w:val="auto"/>
          <w:sz w:val="16"/>
          <w:szCs w:val="16"/>
        </w:rPr>
        <w:t xml:space="preserve">54% </w:t>
      </w:r>
      <w:r>
        <w:rPr>
          <w:b w:val="false"/>
          <w:i/>
          <w:iCs/>
          <w:caps w:val="false"/>
          <w:smallCaps w:val="false"/>
          <w:color w:val="auto"/>
          <w:spacing w:val="0"/>
          <w:sz w:val="16"/>
          <w:szCs w:val="16"/>
        </w:rPr>
        <w:t>av dagligt referensintag</w:t>
      </w:r>
      <w:r>
        <w:rPr>
          <w:b/>
          <w:bCs/>
          <w:i/>
          <w:iCs/>
          <w:caps w:val="false"/>
          <w:smallCaps w:val="false"/>
          <w:color w:val="auto"/>
          <w:spacing w:val="0"/>
          <w:sz w:val="20"/>
          <w:szCs w:val="20"/>
        </w:rPr>
        <w:br/>
      </w:r>
    </w:p>
    <w:p>
      <w:pPr>
        <w:pStyle w:val="Brdtextpress"/>
        <w:rPr>
          <w:b/>
          <w:bCs/>
          <w:sz w:val="20"/>
          <w:szCs w:val="20"/>
        </w:rPr>
      </w:pPr>
      <w:r>
        <w:rPr>
          <w:b/>
          <w:bCs/>
          <w:sz w:val="20"/>
          <w:szCs w:val="20"/>
        </w:rPr>
      </w:r>
    </w:p>
    <w:p>
      <w:pPr>
        <w:pStyle w:val="Brdtextpress"/>
        <w:rPr>
          <w:sz w:val="18"/>
          <w:szCs w:val="18"/>
        </w:rPr>
      </w:pPr>
      <w:r>
        <w:rPr>
          <w:b/>
          <w:bCs/>
          <w:sz w:val="18"/>
          <w:szCs w:val="18"/>
        </w:rPr>
        <w:t>ÖVRIGT</w:t>
      </w:r>
      <w:r>
        <w:rPr>
          <w:sz w:val="18"/>
          <w:szCs w:val="18"/>
        </w:rPr>
        <w:br/>
      </w:r>
      <w:r>
        <w:rPr>
          <w:b/>
          <w:bCs/>
          <w:i w:val="false"/>
          <w:caps w:val="false"/>
          <w:smallCaps w:val="false"/>
          <w:color w:val="auto"/>
          <w:spacing w:val="0"/>
          <w:sz w:val="18"/>
          <w:szCs w:val="18"/>
        </w:rPr>
        <w:t>-</w:t>
      </w:r>
    </w:p>
    <w:p>
      <w:pPr>
        <w:pStyle w:val="Rubrik4press"/>
        <w:rPr>
          <w:sz w:val="18"/>
          <w:szCs w:val="18"/>
        </w:rPr>
      </w:pPr>
      <w:r>
        <w:rPr>
          <w:sz w:val="18"/>
          <w:szCs w:val="18"/>
        </w:rPr>
        <w:t>FÖRVARING</w:t>
      </w:r>
    </w:p>
    <w:p>
      <w:pPr>
        <w:pStyle w:val="Brdtextpress"/>
        <w:rPr/>
      </w:pPr>
      <w:r>
        <w:rPr>
          <w:rStyle w:val="Strong"/>
          <w:b w:val="false"/>
          <w:bCs w:val="false"/>
          <w:sz w:val="18"/>
          <w:szCs w:val="18"/>
        </w:rPr>
        <w:t>Torrt, svalt, väl förslutet och oåtkomligt för barn.</w:t>
      </w:r>
    </w:p>
    <w:p>
      <w:pPr>
        <w:pStyle w:val="Rubrik4press"/>
        <w:rPr/>
      </w:pPr>
      <w:r>
        <w:rPr>
          <w:rStyle w:val="Strong"/>
          <w:b/>
          <w:sz w:val="18"/>
          <w:szCs w:val="18"/>
        </w:rPr>
        <w:t xml:space="preserve">KOSTTILLSKOTT </w:t>
      </w:r>
    </w:p>
    <w:p>
      <w:pPr>
        <w:pStyle w:val="Brdtextpress"/>
        <w:rPr>
          <w:sz w:val="18"/>
          <w:szCs w:val="18"/>
        </w:rPr>
      </w:pPr>
      <w:r>
        <w:rPr>
          <w:sz w:val="18"/>
          <w:szCs w:val="18"/>
        </w:rPr>
        <w:t xml:space="preserve">Rekommenderad dagsdos ska ej överskridas. Bör inte användas som alternativ till en varierad kost. Rekommendera ej till barn, gravida eller ammande. Rekommenderas ej för barn och gravida. </w:t>
      </w:r>
    </w:p>
    <w:p>
      <w:pPr>
        <w:pStyle w:val="Rubrik4press"/>
        <w:rPr>
          <w:sz w:val="18"/>
          <w:szCs w:val="18"/>
        </w:rPr>
      </w:pPr>
      <w:r>
        <w:rPr>
          <w:sz w:val="18"/>
          <w:szCs w:val="18"/>
        </w:rPr>
        <w:t xml:space="preserve">KVALITETSGARANTI </w:t>
      </w:r>
    </w:p>
    <w:p>
      <w:pPr>
        <w:pStyle w:val="Brdtextpress"/>
        <w:rPr>
          <w:sz w:val="18"/>
          <w:szCs w:val="18"/>
        </w:rPr>
      </w:pPr>
      <w:r>
        <w:rPr>
          <w:sz w:val="18"/>
          <w:szCs w:val="18"/>
        </w:rPr>
        <w:t>Producerad i Sverige enligt rådande EU-normer.</w:t>
      </w:r>
    </w:p>
    <w:p>
      <w:pPr>
        <w:pStyle w:val="Tabellfrteckningrubrik"/>
        <w:rPr>
          <w:sz w:val="18"/>
          <w:szCs w:val="18"/>
        </w:rPr>
      </w:pPr>
      <w:r>
        <w:rPr>
          <w:sz w:val="18"/>
          <w:szCs w:val="18"/>
        </w:rPr>
      </w:r>
    </w:p>
    <w:p>
      <w:pPr>
        <w:pStyle w:val="Tabellfrteckningrubrik"/>
        <w:spacing w:before="240" w:after="120"/>
        <w:rPr/>
      </w:pPr>
      <w:r>
        <w:rPr/>
      </w:r>
    </w:p>
    <w:p>
      <w:pPr>
        <w:pStyle w:val="Tabellfrteckningrubrik"/>
        <w:spacing w:before="240" w:after="120"/>
        <w:rPr/>
      </w:pPr>
      <w:r>
        <w:rPr/>
      </w:r>
    </w:p>
    <w:p>
      <w:pPr>
        <w:pStyle w:val="Tabellfrteckningrubrik"/>
        <w:spacing w:before="240" w:after="120"/>
        <w:rPr/>
      </w:pPr>
      <w:r>
        <w:rPr/>
      </w:r>
    </w:p>
    <w:p>
      <w:pPr>
        <w:pStyle w:val="Tabellfrteckningrubrik"/>
        <w:spacing w:before="240" w:after="120"/>
        <w:rPr/>
      </w:pPr>
      <w:r>
        <w:rPr/>
      </w:r>
    </w:p>
    <w:p>
      <w:pPr>
        <w:pStyle w:val="Tabellfrteckningrubrik"/>
        <w:spacing w:before="240" w:after="120"/>
        <w:rPr/>
      </w:pPr>
      <w:r>
        <w:rPr/>
      </w:r>
    </w:p>
    <w:p>
      <w:pPr>
        <w:pStyle w:val="Tabellfrteckningrubrik"/>
        <w:spacing w:before="240" w:after="120"/>
        <w:rPr/>
      </w:pPr>
      <w:r>
        <w:rPr/>
      </w:r>
    </w:p>
    <w:p>
      <w:pPr>
        <w:pStyle w:val="Tabellfrteckningrubrik"/>
        <w:spacing w:before="240" w:after="120"/>
        <w:rPr/>
      </w:pPr>
      <w:r>
        <w:rPr/>
      </w:r>
    </w:p>
    <w:p>
      <w:pPr>
        <w:pStyle w:val="Tabellfrteckningrubrik"/>
        <w:spacing w:before="240" w:after="120"/>
        <w:rPr>
          <w:sz w:val="16"/>
          <w:szCs w:val="16"/>
        </w:rPr>
      </w:pPr>
      <w:r>
        <w:rPr/>
      </w:r>
    </w:p>
    <w:sectPr>
      <w:headerReference w:type="default" r:id="rId2"/>
      <w:footerReference w:type="default" r:id="rId3"/>
      <w:type w:val="nextPage"/>
      <w:pgSz w:w="11906" w:h="16838"/>
      <w:pgMar w:left="1440" w:right="1440" w:gutter="0" w:header="708" w:top="1440" w:footer="1440" w:bottom="19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Arial">
    <w:charset w:val="00"/>
    <w:family w:val="roman"/>
    <w:pitch w:val="variable"/>
  </w:font>
  <w:font w:name="Lato">
    <w:altName w:val="sans-serif"/>
    <w:charset w:val="00"/>
    <w:family w:val="roman"/>
    <w:pitch w:val="variable"/>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fot"/>
      <w:rPr/>
    </w:pPr>
    <w:r>
      <w:rPr>
        <w:sz w:val="16"/>
        <w:szCs w:val="16"/>
      </w:rPr>
      <w:t xml:space="preserve">Fairing Sweden AB     </w:t>
    </w:r>
    <w:r>
      <w:rPr>
        <w:sz w:val="16"/>
        <w:szCs w:val="16"/>
      </w:rPr>
      <w:t>Pingstvägen</w:t>
    </w:r>
    <w:r>
      <w:rPr>
        <w:sz w:val="16"/>
        <w:szCs w:val="16"/>
      </w:rPr>
      <w:t xml:space="preserve"> </w:t>
    </w:r>
    <w:r>
      <w:rPr>
        <w:sz w:val="16"/>
        <w:szCs w:val="16"/>
      </w:rPr>
      <w:t>3</w:t>
    </w:r>
    <w:r>
      <w:rPr>
        <w:sz w:val="16"/>
        <w:szCs w:val="16"/>
      </w:rPr>
      <w:t xml:space="preserve">    1</w:t>
    </w:r>
    <w:r>
      <w:rPr>
        <w:sz w:val="16"/>
        <w:szCs w:val="16"/>
      </w:rPr>
      <w:t>7761</w:t>
    </w:r>
    <w:r>
      <w:rPr>
        <w:sz w:val="16"/>
        <w:szCs w:val="16"/>
      </w:rPr>
      <w:t xml:space="preserve"> </w:t>
    </w:r>
    <w:r>
      <w:rPr>
        <w:sz w:val="16"/>
        <w:szCs w:val="16"/>
      </w:rPr>
      <w:t>Järfälla</w:t>
    </w:r>
    <w:r>
      <w:rPr>
        <w:sz w:val="16"/>
        <w:szCs w:val="16"/>
      </w:rPr>
      <w:t>, SWEDEN</w:t>
      <w:tab/>
      <w:t xml:space="preserve">                                          </w:t>
    </w:r>
    <w:hyperlink r:id="rId1">
      <w:r>
        <w:rPr>
          <w:rStyle w:val="Internetlnk"/>
          <w:sz w:val="16"/>
          <w:szCs w:val="16"/>
        </w:rPr>
        <w:t>www.fairing.se</w:t>
      </w:r>
    </w:hyperlink>
    <w:r>
      <w:rPr>
        <w:sz w:val="16"/>
        <w:szCs w:val="16"/>
      </w:rPr>
      <w:t xml:space="preserve">    info@fairing.se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huvud"/>
      <w:rPr/>
    </w:pPr>
    <w:r>
      <w:rPr/>
      <w:drawing>
        <wp:inline distT="0" distB="0" distL="0" distR="0">
          <wp:extent cx="1905000" cy="601980"/>
          <wp:effectExtent l="0" t="0" r="0" b="0"/>
          <wp:docPr id="1" name="Bild1" descr="Fa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Fairing"/>
                  <pic:cNvPicPr>
                    <a:picLocks noChangeAspect="1" noChangeArrowheads="1"/>
                  </pic:cNvPicPr>
                </pic:nvPicPr>
                <pic:blipFill>
                  <a:blip r:embed="rId1"/>
                  <a:stretch>
                    <a:fillRect/>
                  </a:stretch>
                </pic:blipFill>
                <pic:spPr bwMode="auto">
                  <a:xfrm>
                    <a:off x="0" y="0"/>
                    <a:ext cx="1905000" cy="601980"/>
                  </a:xfrm>
                  <a:prstGeom prst="rect">
                    <a:avLst/>
                  </a:prstGeom>
                </pic:spPr>
              </pic:pic>
            </a:graphicData>
          </a:graphic>
        </wp:inline>
      </w:drawing>
    </w:r>
    <w:r>
      <w:rPr/>
      <w:tab/>
      <w:tab/>
      <w:t>Gäller från: 2025-0</w:t>
    </w:r>
    <w:r>
      <w:rPr/>
      <w:t>5</w:t>
    </w:r>
    <w:r>
      <w:rPr/>
      <w:t>-1</w:t>
    </w:r>
    <w:r>
      <w:rPr/>
      <w:t>9</w:t>
    </w:r>
  </w:p>
  <w:p>
    <w:pPr>
      <w:pStyle w:val="Sidhuvud"/>
      <w:rPr/>
    </w:pPr>
    <w:r>
      <w:rPr/>
      <w:tab/>
      <w:tab/>
      <w:t xml:space="preserve">Produktblad: </w:t>
    </w:r>
    <w:r>
      <w:rPr/>
      <w:t>Magnesium X5</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v-S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paragraph" w:styleId="Rubrik2">
    <w:name w:val="Heading 2"/>
    <w:basedOn w:val="Rubrik"/>
    <w:next w:val="Brdtext"/>
    <w:qFormat/>
    <w:pPr>
      <w:numPr>
        <w:ilvl w:val="1"/>
        <w:numId w:val="1"/>
      </w:numPr>
      <w:ind w:left="0" w:right="0" w:hanging="0"/>
      <w:outlineLvl w:val="1"/>
    </w:pPr>
    <w:rPr>
      <w:b/>
      <w:bCs/>
      <w:i/>
      <w:iCs/>
      <w:sz w:val="28"/>
      <w:szCs w:val="28"/>
    </w:rPr>
  </w:style>
  <w:style w:type="paragraph" w:styleId="Rubrik3">
    <w:name w:val="Heading 3"/>
    <w:basedOn w:val="Rubrik"/>
    <w:next w:val="Brdtext"/>
    <w:qFormat/>
    <w:pPr>
      <w:numPr>
        <w:ilvl w:val="2"/>
        <w:numId w:val="1"/>
      </w:numPr>
      <w:ind w:left="0" w:right="0" w:hanging="0"/>
      <w:outlineLvl w:val="2"/>
    </w:pPr>
    <w:rPr>
      <w:b/>
      <w:bCs/>
      <w:sz w:val="28"/>
      <w:szCs w:val="28"/>
    </w:rPr>
  </w:style>
  <w:style w:type="paragraph" w:styleId="Rubrik5">
    <w:name w:val="Heading 5"/>
    <w:basedOn w:val="Rubrik"/>
    <w:next w:val="Brdtext"/>
    <w:qFormat/>
    <w:pPr>
      <w:numPr>
        <w:ilvl w:val="4"/>
        <w:numId w:val="1"/>
      </w:numPr>
      <w:ind w:left="0" w:right="0" w:hanging="0"/>
      <w:outlineLvl w:val="4"/>
    </w:pPr>
    <w:rPr>
      <w:b/>
      <w:bCs/>
      <w:sz w:val="24"/>
      <w:szCs w:val="24"/>
    </w:rPr>
  </w:style>
  <w:style w:type="character" w:styleId="DefaultParagraphFont" w:default="1">
    <w:name w:val="Default Paragraph Font"/>
    <w:uiPriority w:val="1"/>
    <w:semiHidden/>
    <w:unhideWhenUsed/>
    <w:qFormat/>
    <w:rPr/>
  </w:style>
  <w:style w:type="character" w:styleId="SidhuvudChar" w:customStyle="1">
    <w:name w:val="Sidhuvud Char"/>
    <w:basedOn w:val="DefaultParagraphFont"/>
    <w:uiPriority w:val="99"/>
    <w:qFormat/>
    <w:rsid w:val="00287257"/>
    <w:rPr/>
  </w:style>
  <w:style w:type="character" w:styleId="SidfotChar" w:customStyle="1">
    <w:name w:val="Sidfot Char"/>
    <w:basedOn w:val="DefaultParagraphFont"/>
    <w:uiPriority w:val="99"/>
    <w:qFormat/>
    <w:rsid w:val="00287257"/>
    <w:rPr/>
  </w:style>
  <w:style w:type="character" w:styleId="Strong">
    <w:name w:val="Strong"/>
    <w:qFormat/>
    <w:rPr>
      <w:b/>
      <w:bCs/>
    </w:rPr>
  </w:style>
  <w:style w:type="character" w:styleId="Internetlnk">
    <w:name w:val="Hyperlink"/>
    <w:rPr>
      <w:color w:val="000080"/>
      <w:u w:val="single"/>
      <w:lang w:val="zxx" w:eastAsia="zxx" w:bidi="zxx"/>
    </w:rPr>
  </w:style>
  <w:style w:type="character" w:styleId="Betonad">
    <w:name w:val="Emphasis"/>
    <w:qFormat/>
    <w:rPr>
      <w:i/>
      <w:iCs/>
    </w:rPr>
  </w:style>
  <w:style w:type="character" w:styleId="Punktuppstllning">
    <w:name w:val="Punktuppställning"/>
    <w:qFormat/>
    <w:rPr>
      <w:rFonts w:ascii="OpenSymbol" w:hAnsi="OpenSymbol" w:eastAsia="OpenSymbol" w:cs="OpenSymbol"/>
    </w:rPr>
  </w:style>
  <w:style w:type="character" w:styleId="Punkter">
    <w:name w:val="Punkter"/>
    <w:qFormat/>
    <w:rPr>
      <w:rFonts w:ascii="OpenSymbol" w:hAnsi="OpenSymbol" w:eastAsia="OpenSymbol" w:cs="OpenSymbol"/>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Sidhuvudochsidfot">
    <w:name w:val="Sidhuvud och sidfot"/>
    <w:basedOn w:val="Normal"/>
    <w:qFormat/>
    <w:pPr/>
    <w:rPr/>
  </w:style>
  <w:style w:type="paragraph" w:styleId="Sidhuvud">
    <w:name w:val="Header"/>
    <w:basedOn w:val="Normal"/>
    <w:link w:val="SidhuvudChar"/>
    <w:uiPriority w:val="99"/>
    <w:unhideWhenUsed/>
    <w:rsid w:val="00287257"/>
    <w:pPr>
      <w:tabs>
        <w:tab w:val="clear" w:pos="1304"/>
        <w:tab w:val="center" w:pos="4513" w:leader="none"/>
        <w:tab w:val="right" w:pos="9026" w:leader="none"/>
      </w:tabs>
      <w:spacing w:lineRule="auto" w:line="240" w:before="0" w:after="0"/>
    </w:pPr>
    <w:rPr/>
  </w:style>
  <w:style w:type="paragraph" w:styleId="Sidfot">
    <w:name w:val="Footer"/>
    <w:basedOn w:val="Normal"/>
    <w:link w:val="SidfotChar"/>
    <w:uiPriority w:val="99"/>
    <w:unhideWhenUsed/>
    <w:rsid w:val="00287257"/>
    <w:pPr>
      <w:tabs>
        <w:tab w:val="clear" w:pos="1304"/>
        <w:tab w:val="center" w:pos="4513" w:leader="none"/>
        <w:tab w:val="right" w:pos="9026" w:leader="none"/>
      </w:tabs>
      <w:spacing w:lineRule="auto" w:line="240" w:before="0" w:after="0"/>
    </w:pPr>
    <w:rPr/>
  </w:style>
  <w:style w:type="paragraph" w:styleId="Pressdokument">
    <w:name w:val="Pressdokument"/>
    <w:qFormat/>
    <w:pPr>
      <w:widowControl w:val="false"/>
      <w:suppressAutoHyphens w:val="true"/>
      <w:overflowPunct w:val="false"/>
      <w:bidi w:val="0"/>
      <w:spacing w:lineRule="auto" w:line="259" w:before="0" w:after="160"/>
      <w:jc w:val="left"/>
    </w:pPr>
    <w:rPr>
      <w:rFonts w:ascii="Times New Roman" w:hAnsi="Times New Roman" w:eastAsia="SimSun" w:cs="Mangal"/>
      <w:color w:val="auto"/>
      <w:kern w:val="0"/>
      <w:sz w:val="24"/>
      <w:szCs w:val="24"/>
      <w:lang w:val="sv-SE" w:eastAsia="zh-CN" w:bidi="hi-IN"/>
    </w:rPr>
  </w:style>
  <w:style w:type="paragraph" w:styleId="Brdtextpress">
    <w:name w:val="Brödtext press"/>
    <w:basedOn w:val="Pressdokument"/>
    <w:next w:val="Tabellfrteckningrubrik"/>
    <w:qFormat/>
    <w:pPr>
      <w:spacing w:lineRule="atLeast" w:line="280" w:before="0" w:after="113"/>
    </w:pPr>
    <w:rPr>
      <w:rFonts w:ascii="Arial" w:hAnsi="Arial" w:cs="Arial"/>
      <w:sz w:val="20"/>
    </w:rPr>
  </w:style>
  <w:style w:type="paragraph" w:styleId="Sakregisterrubrik">
    <w:name w:val="Index Heading"/>
    <w:basedOn w:val="Rubrik"/>
    <w:pPr/>
    <w:rPr/>
  </w:style>
  <w:style w:type="paragraph" w:styleId="Tabellfrteckningrubrik">
    <w:name w:val="Tabellförteckning rubrik"/>
    <w:basedOn w:val="Rubrik"/>
    <w:qFormat/>
    <w:pPr>
      <w:suppressLineNumbers/>
      <w:ind w:left="0" w:right="0" w:hanging="0"/>
    </w:pPr>
    <w:rPr>
      <w:b/>
      <w:bCs/>
      <w:sz w:val="32"/>
      <w:szCs w:val="32"/>
    </w:rPr>
  </w:style>
  <w:style w:type="paragraph" w:styleId="Rubrik1press">
    <w:name w:val="Rubrik 1 press"/>
    <w:basedOn w:val="Pressdokument"/>
    <w:next w:val="Rubrik2"/>
    <w:qFormat/>
    <w:pPr>
      <w:spacing w:before="0" w:after="57"/>
      <w:jc w:val="center"/>
    </w:pPr>
    <w:rPr>
      <w:rFonts w:ascii="Arial" w:hAnsi="Arial" w:cs="Arial"/>
      <w:b/>
      <w:sz w:val="32"/>
    </w:rPr>
  </w:style>
  <w:style w:type="paragraph" w:styleId="Rubrik2press">
    <w:name w:val="Rubrik 2 press"/>
    <w:basedOn w:val="Pressdokument"/>
    <w:next w:val="Rubrik3"/>
    <w:qFormat/>
    <w:pPr>
      <w:spacing w:before="0" w:after="113"/>
      <w:jc w:val="center"/>
    </w:pPr>
    <w:rPr>
      <w:rFonts w:ascii="Arial" w:hAnsi="Arial" w:cs="Arial"/>
      <w:b/>
      <w:sz w:val="24"/>
    </w:rPr>
  </w:style>
  <w:style w:type="paragraph" w:styleId="Rubrik3press">
    <w:name w:val="Rubrik 3 press"/>
    <w:basedOn w:val="Pressdokument"/>
    <w:next w:val="Rubrik4press"/>
    <w:qFormat/>
    <w:pPr>
      <w:spacing w:lineRule="atLeast" w:line="285" w:before="170" w:after="113"/>
    </w:pPr>
    <w:rPr>
      <w:rFonts w:ascii="Arial" w:hAnsi="Arial" w:cs="Arial"/>
      <w:b/>
      <w:sz w:val="20"/>
    </w:rPr>
  </w:style>
  <w:style w:type="paragraph" w:styleId="Rubrik4press">
    <w:name w:val="Rubrik 4 press"/>
    <w:basedOn w:val="Pressdokument"/>
    <w:next w:val="Rubrik5"/>
    <w:qFormat/>
    <w:pPr>
      <w:spacing w:lineRule="atLeast" w:line="228" w:before="283" w:after="57"/>
    </w:pPr>
    <w:rPr>
      <w:rFonts w:ascii="Arial" w:hAnsi="Arial" w:cs="Arial"/>
      <w:b/>
      <w:sz w:val="20"/>
    </w:rPr>
  </w:style>
  <w:style w:type="paragraph" w:styleId="Tabellinnehll">
    <w:name w:val="Tabellinnehåll"/>
    <w:basedOn w:val="Normal"/>
    <w:qFormat/>
    <w:pPr>
      <w:suppressLineNumbers/>
    </w:pPr>
    <w:rPr/>
  </w:style>
  <w:style w:type="paragraph" w:styleId="Tabellrubrik">
    <w:name w:val="Tabellrubrik"/>
    <w:basedOn w:val="Tabellinnehll"/>
    <w:qFormat/>
    <w:pPr>
      <w:suppressLineNumbers/>
      <w:jc w:val="center"/>
    </w:pPr>
    <w:rPr>
      <w:b/>
      <w:bCs/>
    </w:rPr>
  </w:style>
  <w:style w:type="paragraph" w:styleId="ListParagraph">
    <w:name w:val="List Paragraph"/>
    <w:basedOn w:val="Normal"/>
    <w:qFormat/>
    <w:pPr>
      <w:spacing w:before="0" w:after="160"/>
      <w:ind w:left="720" w:hanging="0"/>
      <w:contextualSpacing/>
    </w:pPr>
    <w:rPr/>
  </w:style>
  <w:style w:type="numbering" w:styleId="NoList" w:default="1">
    <w:name w:val="No List"/>
    <w:uiPriority w:val="99"/>
    <w:semiHidden/>
    <w:unhideWhenUsed/>
    <w:qFormat/>
  </w:style>
  <w:style w:type="table" w:default="1" w:styleId="Normaltabel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fairing.se/"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Application>LibreOffice/7.5.1.2$Windows_X86_64 LibreOffice_project/fcbaee479e84c6cd81291587d2ee68cba099e129</Application>
  <AppVersion>15.0000</AppVersion>
  <Pages>3</Pages>
  <Words>355</Words>
  <Characters>2226</Characters>
  <CharactersWithSpaces>2609</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2020-09-07T09:38:00Z</dcterms:created>
  <dc:creator>Magnus Norbäck</dc:creator>
  <dc:description/>
  <dc:language>sv-SE</dc:language>
  <cp:lastModifiedBy/>
  <dcterms:modified xsi:type="dcterms:W3CDTF">2025-05-19T15:45:01Z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