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media/image1.jpeg" ContentType="image/jpe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Override PartName="/word/_rels/header1.xml.rels" ContentType="application/vnd.openxmlformats-package.relationships+xml"/>
  <Override PartName="/word/_rels/footer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Rubrik1press"/>
        <w:jc w:val="left"/>
        <w:rPr/>
      </w:pPr>
      <w:r>
        <w:rPr>
          <w:rStyle w:val="Starktbetonad"/>
        </w:rPr>
        <w:t xml:space="preserve">DRY V2, </w:t>
      </w:r>
      <w:r>
        <w:rPr>
          <w:rStyle w:val="Starktbetonad"/>
          <w:b w:val="false"/>
          <w:bCs w:val="false"/>
          <w:i w:val="false"/>
          <w:iCs w:val="false"/>
        </w:rPr>
        <w:t>90 kaps</w:t>
      </w:r>
    </w:p>
    <w:p>
      <w:pPr>
        <w:pStyle w:val="Rubrik2press"/>
        <w:jc w:val="left"/>
        <w:rPr/>
      </w:pPr>
      <w:r>
        <w:rPr>
          <w:rStyle w:val="Starktbetonad"/>
          <w:sz w:val="20"/>
          <w:szCs w:val="20"/>
        </w:rPr>
        <w:t>Art nr. 163</w:t>
      </w:r>
    </w:p>
    <w:p>
      <w:pPr>
        <w:pStyle w:val="Rubrik3"/>
        <w:numPr>
          <w:ilvl w:val="2"/>
          <w:numId w:val="3"/>
        </w:numPr>
        <w:ind w:left="0" w:right="0" w:hanging="0"/>
        <w:jc w:val="left"/>
        <w:rPr>
          <w:rFonts w:ascii="Arial" w:hAnsi="Arial"/>
        </w:rPr>
      </w:pPr>
      <w:r>
        <w:rPr>
          <w:rFonts w:ascii="Arial" w:hAnsi="Arial"/>
        </w:rPr>
      </w:r>
    </w:p>
    <w:p>
      <w:pPr>
        <w:pStyle w:val="Brdtext"/>
        <w:rPr/>
      </w:pPr>
      <w:r>
        <w:rPr>
          <w:rStyle w:val="Starktbetonad"/>
        </w:rPr>
        <w:t>DRY V2 är ett helvegetabiliskt och vegansäkert kosttillskott i kapselform och består av Opuntiakaktus (Opuntia ficus-indica), maskrosextrakt samt mjölonextrakt (Uva ursi).</w:t>
      </w:r>
    </w:p>
    <w:p>
      <w:pPr>
        <w:pStyle w:val="Brdtext"/>
        <w:rPr/>
      </w:pPr>
      <w:r>
        <w:rPr/>
        <w:t>Opuntiakaktus är ett lösligt fruktpulver extraherat från kaktusen Opuntia Ficus Indica (Cactaceaefamiljen).</w:t>
        <w:br/>
        <w:t>Dry är populär vid detoxkurer och olika dieter. I slutfasen av en tävlingsdiet är den ett givet val.</w:t>
      </w:r>
    </w:p>
    <w:p>
      <w:pPr>
        <w:pStyle w:val="Tabellfrteckningrubrik"/>
        <w:rPr/>
      </w:pPr>
      <w:r>
        <w:rPr/>
      </w:r>
    </w:p>
    <w:p>
      <w:pPr>
        <w:pStyle w:val="Rubrik4press"/>
        <w:rPr/>
      </w:pPr>
      <w:r>
        <w:rPr/>
        <w:t>NETTOVIKT</w:t>
      </w:r>
    </w:p>
    <w:p>
      <w:pPr>
        <w:pStyle w:val="Brdtextpress"/>
        <w:rPr/>
      </w:pPr>
      <w:r>
        <w:rPr>
          <w:rFonts w:cs="Arial"/>
          <w:b w:val="false"/>
          <w:bCs w:val="false"/>
        </w:rPr>
        <w:t>90 kapslar</w:t>
      </w:r>
    </w:p>
    <w:p>
      <w:pPr>
        <w:pStyle w:val="Rubrik4press"/>
        <w:rPr>
          <w:rFonts w:ascii="Arial" w:hAnsi="Arial" w:cs="Arial"/>
          <w:b/>
          <w:b/>
          <w:bCs/>
        </w:rPr>
      </w:pPr>
      <w:r>
        <w:rPr>
          <w:rFonts w:cs="Arial"/>
          <w:b/>
          <w:bCs/>
        </w:rPr>
        <w:t>DOSERINGSSTORLEK</w:t>
      </w:r>
    </w:p>
    <w:p>
      <w:pPr>
        <w:pStyle w:val="Brdtextpress"/>
        <w:rPr/>
      </w:pPr>
      <w:r>
        <w:rPr>
          <w:rFonts w:cs="Arial"/>
          <w:b w:val="false"/>
          <w:bCs w:val="false"/>
        </w:rPr>
        <w:t>3 kapslar per dygn. 1 burk beräknas räcka en månad.</w:t>
      </w:r>
    </w:p>
    <w:p>
      <w:pPr>
        <w:pStyle w:val="Rubrik4press"/>
        <w:rPr>
          <w:rFonts w:ascii="Arial" w:hAnsi="Arial"/>
          <w:sz w:val="20"/>
          <w:szCs w:val="20"/>
        </w:rPr>
      </w:pPr>
      <w:r>
        <w:rPr>
          <w:sz w:val="20"/>
          <w:szCs w:val="20"/>
        </w:rPr>
        <w:t xml:space="preserve">DOSERING </w:t>
      </w:r>
    </w:p>
    <w:p>
      <w:pPr>
        <w:pStyle w:val="Brdtext"/>
        <w:rPr/>
      </w:pPr>
      <w:r>
        <w:rPr>
          <w:rFonts w:ascii="Arial" w:hAnsi="Arial"/>
          <w:b w:val="false"/>
          <w:i w:val="false"/>
          <w:caps w:val="false"/>
          <w:smallCaps w:val="false"/>
          <w:color w:val="auto"/>
          <w:spacing w:val="0"/>
          <w:sz w:val="20"/>
          <w:szCs w:val="20"/>
        </w:rPr>
        <w:t>1 kapsel 3 ggr/dag i samband med måltid.</w:t>
      </w:r>
    </w:p>
    <w:p>
      <w:pPr>
        <w:pStyle w:val="Brdtext"/>
        <w:rPr/>
      </w:pPr>
      <w:r>
        <w:rPr>
          <w:rStyle w:val="A5"/>
          <w:rFonts w:ascii="Arial" w:hAnsi="Arial"/>
          <w:sz w:val="20"/>
          <w:szCs w:val="20"/>
          <w:lang w:val="sv-SE"/>
        </w:rPr>
        <w:t xml:space="preserve"> </w:t>
      </w:r>
    </w:p>
    <w:p>
      <w:pPr>
        <w:pStyle w:val="Brdtextpress"/>
        <w:rPr/>
      </w:pPr>
      <w:r>
        <w:rPr>
          <w:b/>
          <w:bCs/>
          <w:sz w:val="20"/>
          <w:szCs w:val="20"/>
        </w:rPr>
        <w:t xml:space="preserve">INGREDIENSER </w:t>
        <w:br/>
      </w:r>
      <w:r>
        <w:rPr>
          <w:rFonts w:ascii="Lato;sans-serif" w:hAnsi="Lato;sans-serif"/>
          <w:b w:val="false"/>
          <w:bCs/>
          <w:i w:val="false"/>
          <w:iCs/>
          <w:caps w:val="false"/>
          <w:smallCaps w:val="false"/>
          <w:color w:val="auto"/>
          <w:spacing w:val="0"/>
          <w:sz w:val="20"/>
          <w:szCs w:val="20"/>
        </w:rPr>
        <w:t>Opuntiakaktus (Opuntia Ficus-Indica), maskrosextrakt (Taraxacum Officinale), mjölonextrakt (Uva Ursi), vegetabilisk kapsel (Hydroxipropylcellulosa).</w:t>
      </w:r>
      <w:r>
        <w:rPr>
          <w:b/>
          <w:bCs/>
          <w:i/>
          <w:iCs/>
          <w:caps w:val="false"/>
          <w:smallCaps w:val="false"/>
          <w:color w:val="auto"/>
          <w:spacing w:val="0"/>
          <w:sz w:val="20"/>
          <w:szCs w:val="20"/>
        </w:rPr>
        <w:t xml:space="preserve"> </w:t>
      </w:r>
      <w:r>
        <w:rPr>
          <w:b w:val="false"/>
          <w:bCs/>
          <w:i/>
          <w:iCs/>
          <w:caps w:val="false"/>
          <w:smallCaps w:val="false"/>
          <w:color w:val="auto"/>
          <w:spacing w:val="0"/>
          <w:sz w:val="20"/>
          <w:szCs w:val="20"/>
        </w:rPr>
        <w:t xml:space="preserve"> </w:t>
      </w:r>
    </w:p>
    <w:p>
      <w:pPr>
        <w:pStyle w:val="Brdtextpress"/>
        <w:rPr/>
      </w:pPr>
      <w:r>
        <w:rPr>
          <w:rStyle w:val="A5"/>
          <w:color w:val="auto"/>
          <w:sz w:val="20"/>
          <w:szCs w:val="20"/>
        </w:rPr>
        <w:t xml:space="preserve"> </w:t>
      </w:r>
    </w:p>
    <w:p>
      <w:pPr>
        <w:pStyle w:val="Brdtextpress"/>
        <w:rPr>
          <w:rFonts w:ascii="Arial" w:hAnsi="Arial" w:cs="Times;Times New Roman"/>
          <w:b/>
          <w:b/>
          <w:bCs/>
          <w:caps/>
          <w:sz w:val="20"/>
          <w:szCs w:val="20"/>
          <w:lang w:val="sv-SE"/>
        </w:rPr>
      </w:pPr>
      <w:r>
        <w:rPr>
          <w:rFonts w:cs="Times;Times New Roman" w:ascii="Arial" w:hAnsi="Arial"/>
          <w:b/>
          <w:bCs/>
          <w:caps/>
          <w:sz w:val="20"/>
          <w:szCs w:val="20"/>
          <w:lang w:val="sv-SE"/>
        </w:rPr>
        <w:t>INGREDIENSER</w:t>
      </w:r>
    </w:p>
    <w:tbl>
      <w:tblPr>
        <w:tblW w:w="3120" w:type="dxa"/>
        <w:jc w:val="left"/>
        <w:tblInd w:w="0" w:type="dxa"/>
        <w:tblCellMar>
          <w:top w:w="55" w:type="dxa"/>
          <w:left w:w="55" w:type="dxa"/>
          <w:bottom w:w="55" w:type="dxa"/>
          <w:right w:w="55" w:type="dxa"/>
        </w:tblCellMar>
      </w:tblPr>
      <w:tblGrid>
        <w:gridCol w:w="1934"/>
        <w:gridCol w:w="1186"/>
      </w:tblGrid>
      <w:tr>
        <w:trPr/>
        <w:tc>
          <w:tcPr>
            <w:tcW w:w="1934" w:type="dxa"/>
            <w:tcBorders>
              <w:top w:val="single" w:sz="2" w:space="0" w:color="000000"/>
              <w:left w:val="single" w:sz="2" w:space="0" w:color="000000"/>
              <w:bottom w:val="single" w:sz="2" w:space="0" w:color="000000"/>
            </w:tcBorders>
            <w:shd w:fill="auto" w:val="clear"/>
          </w:tcPr>
          <w:p>
            <w:pPr>
              <w:pStyle w:val="Tabellinnehll"/>
              <w:spacing w:before="0" w:after="160"/>
              <w:rPr/>
            </w:pPr>
            <w:r>
              <w:rPr>
                <w:b/>
                <w:bCs/>
                <w:sz w:val="16"/>
                <w:szCs w:val="16"/>
              </w:rPr>
              <w:t xml:space="preserve">Innehåll per </w:t>
            </w:r>
            <w:r>
              <w:rPr>
                <w:b/>
                <w:bCs/>
                <w:sz w:val="16"/>
                <w:szCs w:val="16"/>
              </w:rPr>
              <w:t>dos</w:t>
            </w:r>
          </w:p>
        </w:tc>
        <w:tc>
          <w:tcPr>
            <w:tcW w:w="1186" w:type="dxa"/>
            <w:tcBorders>
              <w:top w:val="single" w:sz="2" w:space="0" w:color="000000"/>
              <w:left w:val="single" w:sz="2" w:space="0" w:color="000000"/>
              <w:bottom w:val="single" w:sz="2" w:space="0" w:color="000000"/>
              <w:right w:val="single" w:sz="2" w:space="0" w:color="000000"/>
            </w:tcBorders>
            <w:shd w:fill="auto" w:val="clear"/>
          </w:tcPr>
          <w:p>
            <w:pPr>
              <w:pStyle w:val="Tabellinnehll"/>
              <w:spacing w:before="0" w:after="160"/>
              <w:rPr/>
            </w:pPr>
            <w:r>
              <w:rPr>
                <w:b/>
                <w:bCs/>
                <w:sz w:val="16"/>
                <w:szCs w:val="16"/>
              </w:rPr>
              <w:t>3</w:t>
            </w:r>
            <w:r>
              <w:rPr>
                <w:b/>
                <w:bCs/>
                <w:sz w:val="16"/>
                <w:szCs w:val="16"/>
              </w:rPr>
              <w:t xml:space="preserve"> kapslar</w:t>
            </w:r>
          </w:p>
        </w:tc>
      </w:tr>
      <w:tr>
        <w:trPr/>
        <w:tc>
          <w:tcPr>
            <w:tcW w:w="1934" w:type="dxa"/>
            <w:tcBorders>
              <w:left w:val="single" w:sz="2" w:space="0" w:color="000000"/>
              <w:bottom w:val="single" w:sz="2" w:space="0" w:color="000000"/>
            </w:tcBorders>
            <w:shd w:fill="auto" w:val="clear"/>
          </w:tcPr>
          <w:p>
            <w:pPr>
              <w:pStyle w:val="Brdtext"/>
              <w:spacing w:before="0" w:after="160"/>
              <w:rPr>
                <w:rFonts w:ascii="Arial" w:hAnsi="Arial" w:cs="Arial"/>
              </w:rPr>
            </w:pPr>
            <w:r>
              <w:rPr>
                <w:rFonts w:cs="Arial" w:ascii="Arial" w:hAnsi="Arial"/>
                <w:sz w:val="16"/>
                <w:szCs w:val="16"/>
              </w:rPr>
              <w:t>Opuntia-kaktusextrakt</w:t>
            </w:r>
          </w:p>
        </w:tc>
        <w:tc>
          <w:tcPr>
            <w:tcW w:w="1186" w:type="dxa"/>
            <w:tcBorders>
              <w:left w:val="single" w:sz="2" w:space="0" w:color="000000"/>
              <w:bottom w:val="single" w:sz="2" w:space="0" w:color="000000"/>
              <w:right w:val="single" w:sz="2" w:space="0" w:color="000000"/>
            </w:tcBorders>
            <w:shd w:fill="auto" w:val="clear"/>
          </w:tcPr>
          <w:p>
            <w:pPr>
              <w:pStyle w:val="Tabellinnehll"/>
              <w:spacing w:before="0" w:after="160"/>
              <w:rPr/>
            </w:pPr>
            <w:r>
              <w:rPr>
                <w:sz w:val="16"/>
                <w:szCs w:val="16"/>
              </w:rPr>
              <w:t xml:space="preserve">1000 </w:t>
            </w:r>
            <w:r>
              <w:rPr>
                <w:sz w:val="16"/>
                <w:szCs w:val="16"/>
              </w:rPr>
              <w:t xml:space="preserve"> mg</w:t>
            </w:r>
          </w:p>
        </w:tc>
      </w:tr>
      <w:tr>
        <w:trPr/>
        <w:tc>
          <w:tcPr>
            <w:tcW w:w="1934" w:type="dxa"/>
            <w:tcBorders>
              <w:left w:val="single" w:sz="2" w:space="0" w:color="000000"/>
              <w:bottom w:val="single" w:sz="2" w:space="0" w:color="000000"/>
            </w:tcBorders>
            <w:shd w:fill="auto" w:val="clear"/>
          </w:tcPr>
          <w:p>
            <w:pPr>
              <w:pStyle w:val="Brdtext"/>
              <w:spacing w:before="0" w:after="0"/>
              <w:rPr>
                <w:rFonts w:ascii="Arial" w:hAnsi="Arial" w:cs="Arial"/>
              </w:rPr>
            </w:pPr>
            <w:r>
              <w:rPr>
                <w:rFonts w:cs="Arial" w:ascii="Arial" w:hAnsi="Arial"/>
                <w:sz w:val="16"/>
                <w:szCs w:val="16"/>
              </w:rPr>
              <w:t>Maskrosextrakt</w:t>
            </w:r>
          </w:p>
        </w:tc>
        <w:tc>
          <w:tcPr>
            <w:tcW w:w="1186" w:type="dxa"/>
            <w:tcBorders>
              <w:left w:val="single" w:sz="2" w:space="0" w:color="000000"/>
              <w:bottom w:val="single" w:sz="2" w:space="0" w:color="000000"/>
              <w:right w:val="single" w:sz="2" w:space="0" w:color="000000"/>
            </w:tcBorders>
            <w:shd w:fill="auto" w:val="clear"/>
          </w:tcPr>
          <w:p>
            <w:pPr>
              <w:pStyle w:val="Tabellinnehll"/>
              <w:spacing w:before="0" w:after="160"/>
              <w:rPr/>
            </w:pPr>
            <w:r>
              <w:rPr>
                <w:sz w:val="16"/>
                <w:szCs w:val="16"/>
              </w:rPr>
              <w:t>400 mg</w:t>
            </w:r>
          </w:p>
        </w:tc>
      </w:tr>
      <w:tr>
        <w:trPr/>
        <w:tc>
          <w:tcPr>
            <w:tcW w:w="1934" w:type="dxa"/>
            <w:tcBorders>
              <w:left w:val="single" w:sz="2" w:space="0" w:color="000000"/>
              <w:bottom w:val="single" w:sz="2" w:space="0" w:color="000000"/>
            </w:tcBorders>
            <w:shd w:fill="auto" w:val="clear"/>
          </w:tcPr>
          <w:p>
            <w:pPr>
              <w:pStyle w:val="Brdtext"/>
              <w:spacing w:before="0" w:after="160"/>
              <w:rPr>
                <w:rFonts w:ascii="Arial" w:hAnsi="Arial" w:cs="Arial"/>
              </w:rPr>
            </w:pPr>
            <w:r>
              <w:rPr>
                <w:rFonts w:cs="Arial" w:ascii="Arial" w:hAnsi="Arial"/>
                <w:sz w:val="16"/>
                <w:szCs w:val="16"/>
              </w:rPr>
              <w:t>Mjölonextrakt</w:t>
            </w:r>
          </w:p>
        </w:tc>
        <w:tc>
          <w:tcPr>
            <w:tcW w:w="1186" w:type="dxa"/>
            <w:tcBorders>
              <w:left w:val="single" w:sz="2" w:space="0" w:color="000000"/>
              <w:bottom w:val="single" w:sz="2" w:space="0" w:color="000000"/>
              <w:right w:val="single" w:sz="2" w:space="0" w:color="000000"/>
            </w:tcBorders>
            <w:shd w:fill="auto" w:val="clear"/>
          </w:tcPr>
          <w:p>
            <w:pPr>
              <w:pStyle w:val="Tabellinnehll"/>
              <w:spacing w:before="0" w:after="160"/>
              <w:rPr/>
            </w:pPr>
            <w:r>
              <w:rPr>
                <w:sz w:val="16"/>
                <w:szCs w:val="16"/>
              </w:rPr>
              <w:t>3</w:t>
            </w:r>
            <w:r>
              <w:rPr>
                <w:sz w:val="16"/>
                <w:szCs w:val="16"/>
              </w:rPr>
              <w:t>00 mg</w:t>
            </w:r>
          </w:p>
        </w:tc>
      </w:tr>
    </w:tbl>
    <w:p>
      <w:pPr>
        <w:pStyle w:val="Normal"/>
        <w:rPr>
          <w:rFonts w:ascii="Times;Times New Roman" w:hAnsi="Times;Times New Roman" w:cs="Times;Times New Roman"/>
          <w:b/>
          <w:b/>
          <w:bCs/>
          <w:caps/>
          <w:sz w:val="20"/>
          <w:szCs w:val="20"/>
          <w:lang w:val="sv-SE"/>
        </w:rPr>
      </w:pPr>
      <w:r>
        <w:rPr>
          <w:rFonts w:cs="Times;Times New Roman" w:ascii="Times;Times New Roman" w:hAnsi="Times;Times New Roman"/>
          <w:b/>
          <w:bCs/>
          <w:caps/>
          <w:sz w:val="20"/>
          <w:szCs w:val="20"/>
          <w:lang w:val="sv-SE"/>
        </w:rPr>
      </w:r>
    </w:p>
    <w:p>
      <w:pPr>
        <w:pStyle w:val="Normal"/>
        <w:rPr>
          <w:rFonts w:ascii="Times;Times New Roman" w:hAnsi="Times;Times New Roman" w:cs="Times;Times New Roman"/>
          <w:b/>
          <w:b/>
          <w:bCs/>
          <w:caps/>
          <w:sz w:val="16"/>
          <w:szCs w:val="16"/>
          <w:lang w:val="sv-SE"/>
        </w:rPr>
      </w:pPr>
      <w:r>
        <w:rPr>
          <w:rFonts w:cs="Times;Times New Roman" w:ascii="Times;Times New Roman" w:hAnsi="Times;Times New Roman"/>
          <w:b/>
          <w:bCs/>
          <w:caps/>
          <w:sz w:val="16"/>
          <w:szCs w:val="16"/>
          <w:lang w:val="sv-SE"/>
        </w:rPr>
      </w:r>
    </w:p>
    <w:p>
      <w:pPr>
        <w:pStyle w:val="Normal"/>
        <w:rPr>
          <w:rFonts w:ascii="Times;Times New Roman" w:hAnsi="Times;Times New Roman" w:cs="Times;Times New Roman"/>
          <w:b/>
          <w:b/>
          <w:bCs/>
          <w:caps/>
          <w:sz w:val="16"/>
          <w:szCs w:val="16"/>
          <w:lang w:val="sv-SE"/>
        </w:rPr>
      </w:pPr>
      <w:r>
        <w:rPr>
          <w:rFonts w:cs="Times;Times New Roman" w:ascii="Times;Times New Roman" w:hAnsi="Times;Times New Roman"/>
          <w:b/>
          <w:bCs/>
          <w:caps/>
          <w:sz w:val="16"/>
          <w:szCs w:val="16"/>
          <w:lang w:val="sv-SE"/>
        </w:rPr>
      </w:r>
    </w:p>
    <w:p>
      <w:pPr>
        <w:pStyle w:val="Normal"/>
        <w:rPr>
          <w:rFonts w:ascii="Times;Times New Roman" w:hAnsi="Times;Times New Roman" w:cs="Times;Times New Roman"/>
          <w:b/>
          <w:b/>
          <w:bCs/>
          <w:caps/>
          <w:sz w:val="16"/>
          <w:szCs w:val="16"/>
          <w:lang w:val="sv-SE"/>
        </w:rPr>
      </w:pPr>
      <w:r>
        <w:rPr>
          <w:rFonts w:cs="Times;Times New Roman" w:ascii="Times;Times New Roman" w:hAnsi="Times;Times New Roman"/>
          <w:b/>
          <w:bCs/>
          <w:caps/>
          <w:sz w:val="16"/>
          <w:szCs w:val="16"/>
          <w:lang w:val="sv-SE"/>
        </w:rPr>
      </w:r>
    </w:p>
    <w:p>
      <w:pPr>
        <w:pStyle w:val="Normal"/>
        <w:rPr>
          <w:rStyle w:val="A5"/>
          <w:b/>
          <w:b/>
          <w:bCs/>
          <w:caps/>
          <w:lang w:val="sv-SE"/>
        </w:rPr>
      </w:pPr>
      <w:r>
        <w:rPr>
          <w:b/>
          <w:bCs/>
          <w:caps/>
          <w:lang w:val="sv-SE"/>
        </w:rPr>
      </w:r>
    </w:p>
    <w:p>
      <w:pPr>
        <w:pStyle w:val="Rubrik4press"/>
        <w:rPr>
          <w:sz w:val="18"/>
          <w:szCs w:val="18"/>
        </w:rPr>
      </w:pPr>
      <w:r>
        <w:rPr>
          <w:sz w:val="18"/>
          <w:szCs w:val="18"/>
        </w:rPr>
      </w:r>
    </w:p>
    <w:p>
      <w:pPr>
        <w:pStyle w:val="Rubrik5"/>
        <w:numPr>
          <w:ilvl w:val="4"/>
          <w:numId w:val="2"/>
        </w:numPr>
        <w:ind w:left="0" w:right="0" w:hanging="0"/>
        <w:rPr>
          <w:sz w:val="18"/>
          <w:szCs w:val="18"/>
        </w:rPr>
      </w:pPr>
      <w:r>
        <w:rPr>
          <w:sz w:val="18"/>
          <w:szCs w:val="18"/>
        </w:rPr>
      </w:r>
    </w:p>
    <w:p>
      <w:pPr>
        <w:pStyle w:val="Brdtext"/>
        <w:rPr>
          <w:sz w:val="18"/>
          <w:szCs w:val="18"/>
        </w:rPr>
      </w:pPr>
      <w:r>
        <w:rPr>
          <w:sz w:val="18"/>
          <w:szCs w:val="18"/>
        </w:rPr>
      </w:r>
    </w:p>
    <w:p>
      <w:pPr>
        <w:pStyle w:val="Rubrik4press"/>
        <w:rPr>
          <w:sz w:val="18"/>
          <w:szCs w:val="18"/>
        </w:rPr>
      </w:pPr>
      <w:r>
        <w:rPr/>
      </w:r>
    </w:p>
    <w:p>
      <w:pPr>
        <w:pStyle w:val="Rubrik4press"/>
        <w:rPr>
          <w:sz w:val="18"/>
          <w:szCs w:val="18"/>
        </w:rPr>
      </w:pPr>
      <w:r>
        <w:rPr/>
      </w:r>
    </w:p>
    <w:p>
      <w:pPr>
        <w:pStyle w:val="Rubrik4press"/>
        <w:rPr>
          <w:sz w:val="18"/>
          <w:szCs w:val="18"/>
        </w:rPr>
      </w:pPr>
      <w:r>
        <w:rPr/>
      </w:r>
    </w:p>
    <w:p>
      <w:pPr>
        <w:pStyle w:val="Rubrik4press"/>
        <w:rPr>
          <w:sz w:val="18"/>
          <w:szCs w:val="18"/>
        </w:rPr>
      </w:pPr>
      <w:r>
        <w:rPr/>
      </w:r>
    </w:p>
    <w:p>
      <w:pPr>
        <w:pStyle w:val="Rubrik4press"/>
        <w:rPr/>
      </w:pPr>
      <w:r>
        <w:rPr>
          <w:sz w:val="18"/>
          <w:szCs w:val="18"/>
        </w:rPr>
        <w:t>ÖVRIGT</w:t>
      </w:r>
    </w:p>
    <w:p>
      <w:pPr>
        <w:pStyle w:val="Brdtextpress"/>
        <w:tabs>
          <w:tab w:val="clear" w:pos="1304"/>
          <w:tab w:val="left" w:pos="1005" w:leader="none"/>
        </w:tabs>
        <w:rPr/>
      </w:pPr>
      <w:r>
        <w:rPr>
          <w:rStyle w:val="A5"/>
          <w:rFonts w:cs="Times New Roman"/>
          <w:sz w:val="18"/>
          <w:szCs w:val="18"/>
          <w:lang w:val="sv-SE"/>
        </w:rPr>
        <w:t xml:space="preserve">Lämplig för vegetarianer och veganer. Innehåller sötningsmedel. </w:t>
      </w:r>
    </w:p>
    <w:p>
      <w:pPr>
        <w:pStyle w:val="Rubrik4press"/>
        <w:rPr>
          <w:sz w:val="18"/>
          <w:szCs w:val="18"/>
        </w:rPr>
      </w:pPr>
      <w:r>
        <w:rPr>
          <w:sz w:val="18"/>
          <w:szCs w:val="18"/>
        </w:rPr>
        <w:t>FÖRVARING</w:t>
      </w:r>
    </w:p>
    <w:p>
      <w:pPr>
        <w:pStyle w:val="Brdtextpress"/>
        <w:rPr/>
      </w:pPr>
      <w:r>
        <w:rPr>
          <w:rStyle w:val="Starktbetonad"/>
          <w:b w:val="false"/>
          <w:bCs w:val="false"/>
          <w:sz w:val="18"/>
          <w:szCs w:val="18"/>
        </w:rPr>
        <w:t>Torrt, svalt, väl förslutet och oåtkomligt för barn.</w:t>
      </w:r>
    </w:p>
    <w:p>
      <w:pPr>
        <w:pStyle w:val="Tabellfrteckningrubrik"/>
        <w:rPr/>
      </w:pPr>
      <w:r>
        <w:rPr>
          <w:rStyle w:val="Starktbetonad"/>
          <w:rFonts w:ascii="Arial" w:hAnsi="Arial"/>
          <w:b/>
          <w:bCs/>
          <w:sz w:val="18"/>
          <w:szCs w:val="18"/>
        </w:rPr>
        <w:t>ALLERGENER</w:t>
        <w:br/>
      </w:r>
      <w:r>
        <w:rPr>
          <w:rStyle w:val="Starktbetonad"/>
          <w:rFonts w:ascii="Arial" w:hAnsi="Arial"/>
          <w:b w:val="false"/>
          <w:bCs w:val="false"/>
          <w:sz w:val="18"/>
          <w:szCs w:val="18"/>
        </w:rPr>
        <w:t>Se ingredientslista.</w:t>
      </w:r>
      <w:r>
        <w:rPr>
          <w:rStyle w:val="Starktbetonad"/>
          <w:b w:val="false"/>
          <w:bCs w:val="false"/>
          <w:sz w:val="18"/>
          <w:szCs w:val="18"/>
        </w:rPr>
        <w:br/>
      </w:r>
    </w:p>
    <w:p>
      <w:pPr>
        <w:pStyle w:val="Rubrik4press"/>
        <w:rPr/>
      </w:pPr>
      <w:r>
        <w:rPr>
          <w:rStyle w:val="Starktbetonad"/>
          <w:sz w:val="18"/>
          <w:szCs w:val="18"/>
        </w:rPr>
        <w:t xml:space="preserve">KOSTTILLSKOTT </w:t>
      </w:r>
    </w:p>
    <w:p>
      <w:pPr>
        <w:pStyle w:val="Brdtext"/>
        <w:spacing w:lineRule="auto" w:line="254"/>
        <w:ind w:left="0" w:right="0" w:hanging="0"/>
        <w:rPr>
          <w:sz w:val="18"/>
          <w:szCs w:val="18"/>
        </w:rPr>
      </w:pPr>
      <w:r>
        <w:rPr>
          <w:rFonts w:cs="Arial" w:ascii="Arial" w:hAnsi="Arial"/>
          <w:sz w:val="18"/>
          <w:szCs w:val="18"/>
        </w:rPr>
        <w:t>Detta är ett kosttillskott och bör ej användas som ett alternativ till en varierad kost. Den rekommenderade dagliga dosen bör ej överskridas. Förvaras oåtkomlig för små barn. Tänk på vikten av en mångsidig och balanserad kost och en hälsosam livsstil. Produkten är avsedd för friska personer över 18 år. Om Du är gravid, ammande, lider av sjukdom eller behandlas med läkemedel bör Du kontakta läkare innan Du använder produkten.</w:t>
      </w:r>
    </w:p>
    <w:p>
      <w:pPr>
        <w:pStyle w:val="Rubrik4press"/>
        <w:rPr>
          <w:sz w:val="18"/>
          <w:szCs w:val="18"/>
        </w:rPr>
      </w:pPr>
      <w:r>
        <w:rPr>
          <w:sz w:val="18"/>
          <w:szCs w:val="18"/>
        </w:rPr>
        <w:t xml:space="preserve">KVALITETSGARANTI </w:t>
      </w:r>
    </w:p>
    <w:p>
      <w:pPr>
        <w:pStyle w:val="Brdtextpress"/>
        <w:rPr>
          <w:sz w:val="18"/>
          <w:szCs w:val="18"/>
        </w:rPr>
      </w:pPr>
      <w:r>
        <w:rPr>
          <w:sz w:val="18"/>
          <w:szCs w:val="18"/>
        </w:rPr>
        <w:t>Producerad i Sverige enligt rådande EU-normer.</w:t>
      </w:r>
    </w:p>
    <w:p>
      <w:pPr>
        <w:pStyle w:val="Tabellfrteckningrubrik"/>
        <w:rPr/>
      </w:pPr>
      <w:r>
        <w:rPr/>
      </w:r>
    </w:p>
    <w:p>
      <w:pPr>
        <w:pStyle w:val="Tabellfrteckningrubrik"/>
        <w:spacing w:before="240" w:after="120"/>
        <w:rPr/>
      </w:pPr>
      <w:r>
        <w:rPr/>
      </w:r>
    </w:p>
    <w:p>
      <w:pPr>
        <w:pStyle w:val="Tabellfrteckningrubrik"/>
        <w:spacing w:before="240" w:after="120"/>
        <w:rPr/>
      </w:pPr>
      <w:r>
        <w:rPr/>
      </w:r>
    </w:p>
    <w:p>
      <w:pPr>
        <w:pStyle w:val="Tabellfrteckningrubrik"/>
        <w:spacing w:before="240" w:after="120"/>
        <w:rPr/>
      </w:pPr>
      <w:r>
        <w:rPr/>
      </w:r>
    </w:p>
    <w:sectPr>
      <w:headerReference w:type="default" r:id="rId2"/>
      <w:footerReference w:type="default" r:id="rId3"/>
      <w:type w:val="nextPage"/>
      <w:pgSz w:w="11906" w:h="16838"/>
      <w:pgMar w:left="1440" w:right="1440" w:header="708" w:top="1440" w:footer="1440" w:bottom="1918"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Myriad Pro">
    <w:charset w:val="00"/>
    <w:family w:val="roman"/>
    <w:pitch w:val="variable"/>
  </w:font>
  <w:font w:name="OpenSymbol">
    <w:altName w:val="Arial Unicode MS"/>
    <w:charset w:val="00"/>
    <w:family w:val="roman"/>
    <w:pitch w:val="variable"/>
  </w:font>
  <w:font w:name="Liberation Sans">
    <w:altName w:val="Arial"/>
    <w:charset w:val="00"/>
    <w:family w:val="roman"/>
    <w:pitch w:val="variable"/>
  </w:font>
  <w:font w:name="Arial">
    <w:charset w:val="00"/>
    <w:family w:val="roman"/>
    <w:pitch w:val="variable"/>
  </w:font>
  <w:font w:name="Myriad Pro Cond">
    <w:charset w:val="00"/>
    <w:family w:val="roman"/>
    <w:pitch w:val="variable"/>
  </w:font>
  <w:font w:name="Lato">
    <w:altName w:val="sans-serif"/>
    <w:charset w:val="00"/>
    <w:family w:val="roman"/>
    <w:pitch w:val="variable"/>
  </w:font>
  <w:font w:name="Arial">
    <w:charset w:val="01"/>
    <w:family w:val="swiss"/>
    <w:pitch w:val="variable"/>
  </w:font>
  <w:font w:name="Arial">
    <w:charset w:val="80"/>
    <w:family w:val="swiss"/>
    <w:pitch w:val="variable"/>
  </w:font>
  <w:font w:name="Times">
    <w:altName w:val="Times New Roman"/>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idfot"/>
      <w:rPr/>
    </w:pPr>
    <w:r>
      <w:rPr>
        <w:sz w:val="16"/>
        <w:szCs w:val="16"/>
      </w:rPr>
      <w:t>Fairing Sweden AB     Adolfbergsvägen 29    16866 Bromma, SWEDEN</w:t>
      <w:tab/>
      <w:t xml:space="preserve">                                          </w:t>
    </w:r>
    <w:hyperlink r:id="rId1">
      <w:r>
        <w:rPr>
          <w:rStyle w:val="Internetlnk"/>
          <w:sz w:val="16"/>
          <w:szCs w:val="16"/>
        </w:rPr>
        <w:t>www.fairing.se</w:t>
      </w:r>
    </w:hyperlink>
    <w:r>
      <w:rPr>
        <w:sz w:val="16"/>
        <w:szCs w:val="16"/>
      </w:rPr>
      <w:t xml:space="preserve">    info@fairing.se</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idhuvud"/>
      <w:rPr/>
    </w:pPr>
    <w:r>
      <w:rPr/>
      <w:drawing>
        <wp:inline distT="0" distB="0" distL="0" distR="0">
          <wp:extent cx="1905000" cy="601980"/>
          <wp:effectExtent l="0" t="0" r="0" b="0"/>
          <wp:docPr id="1" name="Bild1" descr="Fair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1" descr="Fairing"/>
                  <pic:cNvPicPr>
                    <a:picLocks noChangeAspect="1" noChangeArrowheads="1"/>
                  </pic:cNvPicPr>
                </pic:nvPicPr>
                <pic:blipFill>
                  <a:blip r:embed="rId1"/>
                  <a:stretch>
                    <a:fillRect/>
                  </a:stretch>
                </pic:blipFill>
                <pic:spPr bwMode="auto">
                  <a:xfrm>
                    <a:off x="0" y="0"/>
                    <a:ext cx="1905000" cy="601980"/>
                  </a:xfrm>
                  <a:prstGeom prst="rect">
                    <a:avLst/>
                  </a:prstGeom>
                </pic:spPr>
              </pic:pic>
            </a:graphicData>
          </a:graphic>
        </wp:inline>
      </w:drawing>
    </w:r>
    <w:r>
      <w:rPr/>
      <w:tab/>
      <w:tab/>
      <w:t>Gäller från: 202</w:t>
    </w:r>
    <w:r>
      <w:rPr/>
      <w:t>2</w:t>
    </w:r>
    <w:r>
      <w:rPr/>
      <w:t>-0</w:t>
    </w:r>
    <w:r>
      <w:rPr/>
      <w:t>6</w:t>
    </w:r>
    <w:r>
      <w:rPr/>
      <w:t>-0</w:t>
    </w:r>
    <w:r>
      <w:rPr/>
      <w:t>9</w:t>
    </w:r>
  </w:p>
  <w:p>
    <w:pPr>
      <w:pStyle w:val="Sidhuvud"/>
      <w:rPr/>
    </w:pPr>
    <w:r>
      <w:rPr/>
      <w:tab/>
      <w:tab/>
      <w:t>Produktblad: DRY V2</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none"/>
      <w:suff w:val="nothing"/>
      <w:lvlText w:val=""/>
      <w:lvlJc w:val="left"/>
      <w:pPr>
        <w:ind w:left="0" w:hanging="0"/>
      </w:pPr>
    </w:lvl>
    <w:lvl w:ilvl="1">
      <w:start w:val="1"/>
      <w:pStyle w:val="Rubrik2"/>
      <w:numFmt w:val="none"/>
      <w:suff w:val="nothing"/>
      <w:lvlText w:val=""/>
      <w:lvlJc w:val="left"/>
      <w:pPr>
        <w:ind w:left="0" w:hanging="0"/>
      </w:pPr>
    </w:lvl>
    <w:lvl w:ilvl="2">
      <w:start w:val="1"/>
      <w:pStyle w:val="Rubrik3"/>
      <w:numFmt w:val="none"/>
      <w:suff w:val="nothing"/>
      <w:lvlText w:val=""/>
      <w:lvlJc w:val="left"/>
      <w:pPr>
        <w:ind w:left="0" w:hanging="0"/>
      </w:pPr>
    </w:lvl>
    <w:lvl w:ilvl="3">
      <w:start w:val="1"/>
      <w:numFmt w:val="none"/>
      <w:suff w:val="nothing"/>
      <w:lvlText w:val=""/>
      <w:lvlJc w:val="left"/>
      <w:pPr>
        <w:ind w:left="0" w:hanging="0"/>
      </w:pPr>
    </w:lvl>
    <w:lvl w:ilvl="4">
      <w:start w:val="1"/>
      <w:pStyle w:val="Rubrik5"/>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3">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1304"/>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sv-SE"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sv-SE" w:eastAsia="en-US" w:bidi="ar-SA"/>
      </w:rPr>
    </w:rPrDefault>
    <w:pPrDefault>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sv-SE" w:eastAsia="en-US" w:bidi="ar-SA"/>
    </w:rPr>
  </w:style>
  <w:style w:type="paragraph" w:styleId="Rubrik2">
    <w:name w:val="Heading 2"/>
    <w:basedOn w:val="Rubrik"/>
    <w:next w:val="Brdtext"/>
    <w:qFormat/>
    <w:pPr>
      <w:numPr>
        <w:ilvl w:val="1"/>
        <w:numId w:val="1"/>
      </w:numPr>
      <w:ind w:left="0" w:right="0" w:hanging="0"/>
      <w:outlineLvl w:val="1"/>
    </w:pPr>
    <w:rPr>
      <w:b/>
      <w:bCs/>
      <w:i/>
      <w:iCs/>
      <w:sz w:val="28"/>
      <w:szCs w:val="28"/>
    </w:rPr>
  </w:style>
  <w:style w:type="paragraph" w:styleId="Rubrik3">
    <w:name w:val="Heading 3"/>
    <w:basedOn w:val="Rubrik"/>
    <w:next w:val="Brdtext"/>
    <w:qFormat/>
    <w:pPr>
      <w:numPr>
        <w:ilvl w:val="2"/>
        <w:numId w:val="1"/>
      </w:numPr>
      <w:ind w:left="0" w:right="0" w:hanging="0"/>
      <w:outlineLvl w:val="2"/>
    </w:pPr>
    <w:rPr>
      <w:b/>
      <w:bCs/>
      <w:sz w:val="28"/>
      <w:szCs w:val="28"/>
    </w:rPr>
  </w:style>
  <w:style w:type="paragraph" w:styleId="Rubrik5">
    <w:name w:val="Heading 5"/>
    <w:basedOn w:val="Rubrik"/>
    <w:next w:val="Brdtext"/>
    <w:qFormat/>
    <w:pPr>
      <w:numPr>
        <w:ilvl w:val="4"/>
        <w:numId w:val="1"/>
      </w:numPr>
      <w:ind w:left="0" w:right="0" w:hanging="0"/>
      <w:outlineLvl w:val="4"/>
    </w:pPr>
    <w:rPr>
      <w:b/>
      <w:bCs/>
      <w:sz w:val="24"/>
      <w:szCs w:val="24"/>
    </w:rPr>
  </w:style>
  <w:style w:type="character" w:styleId="DefaultParagraphFont" w:default="1">
    <w:name w:val="Default Paragraph Font"/>
    <w:uiPriority w:val="1"/>
    <w:semiHidden/>
    <w:unhideWhenUsed/>
    <w:qFormat/>
    <w:rPr/>
  </w:style>
  <w:style w:type="character" w:styleId="SidhuvudChar" w:customStyle="1">
    <w:name w:val="Sidhuvud Char"/>
    <w:basedOn w:val="DefaultParagraphFont"/>
    <w:link w:val="Sidhuvud"/>
    <w:uiPriority w:val="99"/>
    <w:qFormat/>
    <w:rsid w:val="00287257"/>
    <w:rPr/>
  </w:style>
  <w:style w:type="character" w:styleId="SidfotChar" w:customStyle="1">
    <w:name w:val="Sidfot Char"/>
    <w:basedOn w:val="DefaultParagraphFont"/>
    <w:link w:val="Sidfot"/>
    <w:uiPriority w:val="99"/>
    <w:qFormat/>
    <w:rsid w:val="00287257"/>
    <w:rPr/>
  </w:style>
  <w:style w:type="character" w:styleId="Starktbetonad">
    <w:name w:val="Starkt betonad"/>
    <w:qFormat/>
    <w:rPr>
      <w:b/>
      <w:bCs/>
    </w:rPr>
  </w:style>
  <w:style w:type="character" w:styleId="Internetlnk">
    <w:name w:val="Internetlänk"/>
    <w:rPr>
      <w:color w:val="000080"/>
      <w:u w:val="single"/>
      <w:lang w:val="zxx" w:eastAsia="zxx" w:bidi="zxx"/>
    </w:rPr>
  </w:style>
  <w:style w:type="character" w:styleId="Default">
    <w:name w:val="Default"/>
    <w:qFormat/>
    <w:rPr>
      <w:rFonts w:ascii="Myriad Pro" w:hAnsi="Myriad Pro" w:eastAsia="Myriad Pro" w:cs="Myriad Pro"/>
      <w:color w:val="000000"/>
      <w:sz w:val="24"/>
      <w:szCs w:val="24"/>
    </w:rPr>
  </w:style>
  <w:style w:type="character" w:styleId="A5">
    <w:name w:val="A5"/>
    <w:basedOn w:val="Default"/>
    <w:qFormat/>
    <w:rPr>
      <w:sz w:val="14"/>
      <w:szCs w:val="14"/>
    </w:rPr>
  </w:style>
  <w:style w:type="character" w:styleId="ListLabel1">
    <w:name w:val="ListLabel 1"/>
    <w:qFormat/>
    <w:rPr>
      <w:sz w:val="16"/>
      <w:szCs w:val="16"/>
    </w:rPr>
  </w:style>
  <w:style w:type="character" w:styleId="A4">
    <w:name w:val="A4"/>
    <w:basedOn w:val="Default"/>
    <w:qFormat/>
    <w:rPr>
      <w:sz w:val="14"/>
      <w:szCs w:val="14"/>
    </w:rPr>
  </w:style>
  <w:style w:type="character" w:styleId="ListLabel2">
    <w:name w:val="ListLabel 2"/>
    <w:qFormat/>
    <w:rPr>
      <w:sz w:val="16"/>
      <w:szCs w:val="16"/>
    </w:rPr>
  </w:style>
  <w:style w:type="character" w:styleId="Punktuppstllning">
    <w:name w:val="Punktuppställning"/>
    <w:qFormat/>
    <w:rPr>
      <w:rFonts w:ascii="OpenSymbol" w:hAnsi="OpenSymbol" w:eastAsia="OpenSymbol" w:cs="OpenSymbol"/>
    </w:rPr>
  </w:style>
  <w:style w:type="character" w:styleId="ListLabel3">
    <w:name w:val="ListLabel 3"/>
    <w:qFormat/>
    <w:rPr>
      <w:rFonts w:cs="OpenSymbol"/>
    </w:rPr>
  </w:style>
  <w:style w:type="character" w:styleId="ListLabel4">
    <w:name w:val="ListLabel 4"/>
    <w:qFormat/>
    <w:rPr>
      <w:rFonts w:cs="OpenSymbol"/>
    </w:rPr>
  </w:style>
  <w:style w:type="character" w:styleId="ListLabel5">
    <w:name w:val="ListLabel 5"/>
    <w:qFormat/>
    <w:rPr>
      <w:rFonts w:cs="OpenSymbol"/>
    </w:rPr>
  </w:style>
  <w:style w:type="character" w:styleId="ListLabel6">
    <w:name w:val="ListLabel 6"/>
    <w:qFormat/>
    <w:rPr>
      <w:rFonts w:cs="OpenSymbol"/>
    </w:rPr>
  </w:style>
  <w:style w:type="character" w:styleId="ListLabel7">
    <w:name w:val="ListLabel 7"/>
    <w:qFormat/>
    <w:rPr>
      <w:rFonts w:cs="OpenSymbol"/>
    </w:rPr>
  </w:style>
  <w:style w:type="character" w:styleId="ListLabel8">
    <w:name w:val="ListLabel 8"/>
    <w:qFormat/>
    <w:rPr>
      <w:rFonts w:cs="OpenSymbol"/>
    </w:rPr>
  </w:style>
  <w:style w:type="character" w:styleId="ListLabel9">
    <w:name w:val="ListLabel 9"/>
    <w:qFormat/>
    <w:rPr>
      <w:rFonts w:cs="OpenSymbol"/>
    </w:rPr>
  </w:style>
  <w:style w:type="character" w:styleId="ListLabel10">
    <w:name w:val="ListLabel 10"/>
    <w:qFormat/>
    <w:rPr>
      <w:rFonts w:cs="OpenSymbol"/>
    </w:rPr>
  </w:style>
  <w:style w:type="character" w:styleId="ListLabel11">
    <w:name w:val="ListLabel 11"/>
    <w:qFormat/>
    <w:rPr>
      <w:rFonts w:cs="OpenSymbol"/>
    </w:rPr>
  </w:style>
  <w:style w:type="character" w:styleId="ListLabel12">
    <w:name w:val="ListLabel 12"/>
    <w:qFormat/>
    <w:rPr>
      <w:sz w:val="16"/>
      <w:szCs w:val="16"/>
    </w:rPr>
  </w:style>
  <w:style w:type="character" w:styleId="ListLabel13">
    <w:name w:val="ListLabel 13"/>
    <w:qFormat/>
    <w:rPr>
      <w:rFonts w:cs="OpenSymbol"/>
    </w:rPr>
  </w:style>
  <w:style w:type="character" w:styleId="ListLabel14">
    <w:name w:val="ListLabel 14"/>
    <w:qFormat/>
    <w:rPr>
      <w:rFonts w:cs="OpenSymbol"/>
    </w:rPr>
  </w:style>
  <w:style w:type="character" w:styleId="ListLabel15">
    <w:name w:val="ListLabel 15"/>
    <w:qFormat/>
    <w:rPr>
      <w:rFonts w:cs="OpenSymbol"/>
    </w:rPr>
  </w:style>
  <w:style w:type="character" w:styleId="ListLabel16">
    <w:name w:val="ListLabel 16"/>
    <w:qFormat/>
    <w:rPr>
      <w:rFonts w:cs="OpenSymbol"/>
    </w:rPr>
  </w:style>
  <w:style w:type="character" w:styleId="ListLabel17">
    <w:name w:val="ListLabel 17"/>
    <w:qFormat/>
    <w:rPr>
      <w:rFonts w:cs="OpenSymbol"/>
    </w:rPr>
  </w:style>
  <w:style w:type="character" w:styleId="ListLabel18">
    <w:name w:val="ListLabel 18"/>
    <w:qFormat/>
    <w:rPr>
      <w:rFonts w:cs="OpenSymbol"/>
    </w:rPr>
  </w:style>
  <w:style w:type="character" w:styleId="ListLabel19">
    <w:name w:val="ListLabel 19"/>
    <w:qFormat/>
    <w:rPr>
      <w:rFonts w:cs="OpenSymbol"/>
    </w:rPr>
  </w:style>
  <w:style w:type="character" w:styleId="ListLabel20">
    <w:name w:val="ListLabel 20"/>
    <w:qFormat/>
    <w:rPr>
      <w:rFonts w:cs="OpenSymbol"/>
    </w:rPr>
  </w:style>
  <w:style w:type="character" w:styleId="ListLabel21">
    <w:name w:val="ListLabel 21"/>
    <w:qFormat/>
    <w:rPr>
      <w:rFonts w:cs="OpenSymbol"/>
    </w:rPr>
  </w:style>
  <w:style w:type="character" w:styleId="ListLabel22">
    <w:name w:val="ListLabel 22"/>
    <w:qFormat/>
    <w:rPr>
      <w:sz w:val="16"/>
      <w:szCs w:val="16"/>
    </w:rPr>
  </w:style>
  <w:style w:type="character" w:styleId="ListLabel23">
    <w:name w:val="ListLabel 23"/>
    <w:qFormat/>
    <w:rPr>
      <w:rFonts w:cs="OpenSymbol"/>
    </w:rPr>
  </w:style>
  <w:style w:type="character" w:styleId="ListLabel24">
    <w:name w:val="ListLabel 24"/>
    <w:qFormat/>
    <w:rPr>
      <w:rFonts w:cs="OpenSymbol"/>
    </w:rPr>
  </w:style>
  <w:style w:type="character" w:styleId="ListLabel25">
    <w:name w:val="ListLabel 25"/>
    <w:qFormat/>
    <w:rPr>
      <w:rFonts w:cs="OpenSymbol"/>
    </w:rPr>
  </w:style>
  <w:style w:type="character" w:styleId="ListLabel26">
    <w:name w:val="ListLabel 26"/>
    <w:qFormat/>
    <w:rPr>
      <w:rFonts w:cs="OpenSymbol"/>
    </w:rPr>
  </w:style>
  <w:style w:type="character" w:styleId="ListLabel27">
    <w:name w:val="ListLabel 27"/>
    <w:qFormat/>
    <w:rPr>
      <w:rFonts w:cs="OpenSymbol"/>
    </w:rPr>
  </w:style>
  <w:style w:type="character" w:styleId="ListLabel28">
    <w:name w:val="ListLabel 28"/>
    <w:qFormat/>
    <w:rPr>
      <w:rFonts w:cs="OpenSymbol"/>
    </w:rPr>
  </w:style>
  <w:style w:type="character" w:styleId="ListLabel29">
    <w:name w:val="ListLabel 29"/>
    <w:qFormat/>
    <w:rPr>
      <w:rFonts w:cs="OpenSymbol"/>
    </w:rPr>
  </w:style>
  <w:style w:type="character" w:styleId="ListLabel30">
    <w:name w:val="ListLabel 30"/>
    <w:qFormat/>
    <w:rPr>
      <w:rFonts w:cs="OpenSymbol"/>
    </w:rPr>
  </w:style>
  <w:style w:type="character" w:styleId="ListLabel31">
    <w:name w:val="ListLabel 31"/>
    <w:qFormat/>
    <w:rPr>
      <w:rFonts w:cs="OpenSymbol"/>
    </w:rPr>
  </w:style>
  <w:style w:type="character" w:styleId="ListLabel32">
    <w:name w:val="ListLabel 32"/>
    <w:qFormat/>
    <w:rPr>
      <w:sz w:val="16"/>
      <w:szCs w:val="16"/>
    </w:rPr>
  </w:style>
  <w:style w:type="character" w:styleId="Betonad">
    <w:name w:val="Betonad"/>
    <w:qFormat/>
    <w:rPr>
      <w:i/>
      <w:iCs/>
    </w:rPr>
  </w:style>
  <w:style w:type="character" w:styleId="ListLabel33">
    <w:name w:val="ListLabel 33"/>
    <w:qFormat/>
    <w:rPr>
      <w:sz w:val="16"/>
      <w:szCs w:val="16"/>
    </w:rPr>
  </w:style>
  <w:style w:type="character" w:styleId="ListLabel34">
    <w:name w:val="ListLabel 34"/>
    <w:qFormat/>
    <w:rPr>
      <w:sz w:val="16"/>
      <w:szCs w:val="16"/>
    </w:rPr>
  </w:style>
  <w:style w:type="character" w:styleId="ListLabel35">
    <w:name w:val="ListLabel 35"/>
    <w:qFormat/>
    <w:rPr>
      <w:sz w:val="16"/>
      <w:szCs w:val="16"/>
    </w:rPr>
  </w:style>
  <w:style w:type="paragraph" w:styleId="Rubrik">
    <w:name w:val="Rubrik"/>
    <w:basedOn w:val="Normal"/>
    <w:next w:val="Brdtext"/>
    <w:qFormat/>
    <w:pPr>
      <w:keepNext w:val="true"/>
      <w:spacing w:before="240" w:after="120"/>
    </w:pPr>
    <w:rPr>
      <w:rFonts w:ascii="Liberation Sans" w:hAnsi="Liberation Sans" w:eastAsia="Microsoft YaHei" w:cs="Arial"/>
      <w:sz w:val="28"/>
      <w:szCs w:val="28"/>
    </w:rPr>
  </w:style>
  <w:style w:type="paragraph" w:styleId="Brdtext">
    <w:name w:val="Body Text"/>
    <w:basedOn w:val="Normal"/>
    <w:pPr>
      <w:spacing w:lineRule="auto" w:line="276" w:before="0" w:after="140"/>
    </w:pPr>
    <w:rPr/>
  </w:style>
  <w:style w:type="paragraph" w:styleId="Lista">
    <w:name w:val="List"/>
    <w:basedOn w:val="Brdtext"/>
    <w:pPr/>
    <w:rPr>
      <w:rFonts w:cs="Arial"/>
    </w:rPr>
  </w:style>
  <w:style w:type="paragraph" w:styleId="Bildtext">
    <w:name w:val="Caption"/>
    <w:basedOn w:val="Normal"/>
    <w:qFormat/>
    <w:pPr>
      <w:suppressLineNumbers/>
      <w:spacing w:before="120" w:after="120"/>
    </w:pPr>
    <w:rPr>
      <w:rFonts w:cs="Arial"/>
      <w:i/>
      <w:iCs/>
      <w:sz w:val="24"/>
      <w:szCs w:val="24"/>
    </w:rPr>
  </w:style>
  <w:style w:type="paragraph" w:styleId="Frteckning">
    <w:name w:val="Förteckning"/>
    <w:basedOn w:val="Normal"/>
    <w:qFormat/>
    <w:pPr>
      <w:suppressLineNumbers/>
    </w:pPr>
    <w:rPr>
      <w:rFonts w:cs="Arial"/>
    </w:rPr>
  </w:style>
  <w:style w:type="paragraph" w:styleId="Sidhuvud">
    <w:name w:val="Header"/>
    <w:basedOn w:val="Normal"/>
    <w:link w:val="SidhuvudChar"/>
    <w:uiPriority w:val="99"/>
    <w:unhideWhenUsed/>
    <w:rsid w:val="00287257"/>
    <w:pPr>
      <w:tabs>
        <w:tab w:val="clear" w:pos="1304"/>
        <w:tab w:val="center" w:pos="4513" w:leader="none"/>
        <w:tab w:val="right" w:pos="9026" w:leader="none"/>
      </w:tabs>
      <w:spacing w:lineRule="auto" w:line="240" w:before="0" w:after="0"/>
    </w:pPr>
    <w:rPr/>
  </w:style>
  <w:style w:type="paragraph" w:styleId="Sidfot">
    <w:name w:val="Footer"/>
    <w:basedOn w:val="Normal"/>
    <w:link w:val="SidfotChar"/>
    <w:uiPriority w:val="99"/>
    <w:unhideWhenUsed/>
    <w:rsid w:val="00287257"/>
    <w:pPr>
      <w:tabs>
        <w:tab w:val="clear" w:pos="1304"/>
        <w:tab w:val="center" w:pos="4513" w:leader="none"/>
        <w:tab w:val="right" w:pos="9026" w:leader="none"/>
      </w:tabs>
      <w:spacing w:lineRule="auto" w:line="240" w:before="0" w:after="0"/>
    </w:pPr>
    <w:rPr/>
  </w:style>
  <w:style w:type="paragraph" w:styleId="Pressdokument">
    <w:name w:val="Pressdokument"/>
    <w:qFormat/>
    <w:pPr>
      <w:widowControl w:val="false"/>
      <w:suppressAutoHyphens w:val="true"/>
      <w:overflowPunct w:val="true"/>
      <w:bidi w:val="0"/>
      <w:spacing w:lineRule="auto" w:line="259" w:before="0" w:after="160"/>
      <w:jc w:val="left"/>
    </w:pPr>
    <w:rPr>
      <w:rFonts w:ascii="Times New Roman" w:hAnsi="Times New Roman" w:eastAsia="SimSun" w:cs="Mangal"/>
      <w:color w:val="auto"/>
      <w:kern w:val="0"/>
      <w:sz w:val="24"/>
      <w:szCs w:val="24"/>
      <w:lang w:val="sv-SE" w:eastAsia="zh-CN" w:bidi="hi-IN"/>
    </w:rPr>
  </w:style>
  <w:style w:type="paragraph" w:styleId="Brdtextpress">
    <w:name w:val="Brödtext press"/>
    <w:basedOn w:val="Pressdokument"/>
    <w:next w:val="Tabellfrteckningrubrik"/>
    <w:qFormat/>
    <w:pPr>
      <w:spacing w:lineRule="atLeast" w:line="280" w:before="0" w:after="113"/>
    </w:pPr>
    <w:rPr>
      <w:rFonts w:ascii="Arial" w:hAnsi="Arial" w:cs="Arial"/>
      <w:sz w:val="20"/>
    </w:rPr>
  </w:style>
  <w:style w:type="paragraph" w:styleId="Tabellfrteckningrubrik">
    <w:name w:val="Tabellförteckning rubrik"/>
    <w:basedOn w:val="Rubrik"/>
    <w:qFormat/>
    <w:pPr>
      <w:suppressLineNumbers/>
      <w:ind w:left="0" w:right="0" w:hanging="0"/>
    </w:pPr>
    <w:rPr>
      <w:b/>
      <w:bCs/>
      <w:sz w:val="32"/>
      <w:szCs w:val="32"/>
    </w:rPr>
  </w:style>
  <w:style w:type="paragraph" w:styleId="Rubrik1press">
    <w:name w:val="Rubrik 1 press"/>
    <w:basedOn w:val="Pressdokument"/>
    <w:next w:val="Rubrik2"/>
    <w:qFormat/>
    <w:pPr>
      <w:spacing w:before="0" w:after="57"/>
      <w:jc w:val="center"/>
    </w:pPr>
    <w:rPr>
      <w:rFonts w:ascii="Arial" w:hAnsi="Arial" w:cs="Arial"/>
      <w:b/>
      <w:sz w:val="32"/>
    </w:rPr>
  </w:style>
  <w:style w:type="paragraph" w:styleId="Rubrik2press">
    <w:name w:val="Rubrik 2 press"/>
    <w:basedOn w:val="Pressdokument"/>
    <w:next w:val="Rubrik3"/>
    <w:qFormat/>
    <w:pPr>
      <w:spacing w:before="0" w:after="113"/>
      <w:jc w:val="center"/>
    </w:pPr>
    <w:rPr>
      <w:rFonts w:ascii="Arial" w:hAnsi="Arial" w:cs="Arial"/>
      <w:b/>
      <w:sz w:val="24"/>
    </w:rPr>
  </w:style>
  <w:style w:type="paragraph" w:styleId="Rubrik3press">
    <w:name w:val="Rubrik 3 press"/>
    <w:basedOn w:val="Pressdokument"/>
    <w:next w:val="Rubrik4press"/>
    <w:qFormat/>
    <w:pPr>
      <w:spacing w:lineRule="atLeast" w:line="285" w:before="170" w:after="113"/>
    </w:pPr>
    <w:rPr>
      <w:rFonts w:ascii="Arial" w:hAnsi="Arial" w:cs="Arial"/>
      <w:b/>
      <w:sz w:val="20"/>
    </w:rPr>
  </w:style>
  <w:style w:type="paragraph" w:styleId="Rubrik4press">
    <w:name w:val="Rubrik 4 press"/>
    <w:basedOn w:val="Pressdokument"/>
    <w:next w:val="Rubrik5"/>
    <w:qFormat/>
    <w:pPr>
      <w:spacing w:lineRule="atLeast" w:line="228" w:before="283" w:after="57"/>
    </w:pPr>
    <w:rPr>
      <w:rFonts w:ascii="Arial" w:hAnsi="Arial" w:cs="Arial"/>
      <w:b/>
      <w:sz w:val="20"/>
    </w:rPr>
  </w:style>
  <w:style w:type="paragraph" w:styleId="Default1">
    <w:name w:val="Default"/>
    <w:qFormat/>
    <w:pPr>
      <w:widowControl w:val="false"/>
      <w:suppressAutoHyphens w:val="true"/>
      <w:overflowPunct w:val="true"/>
      <w:bidi w:val="0"/>
      <w:spacing w:lineRule="auto" w:line="259" w:before="0" w:after="160"/>
      <w:jc w:val="left"/>
    </w:pPr>
    <w:rPr>
      <w:rFonts w:ascii="Myriad Pro Cond" w:hAnsi="Myriad Pro Cond" w:eastAsia="SimSun" w:cs="Myriad Pro Cond"/>
      <w:color w:val="000000"/>
      <w:kern w:val="2"/>
      <w:sz w:val="24"/>
      <w:szCs w:val="24"/>
      <w:lang w:val="sv-SE" w:eastAsia="zh-CN" w:bidi="hi-IN"/>
    </w:rPr>
  </w:style>
  <w:style w:type="paragraph" w:styleId="Pa2">
    <w:name w:val="Pa2"/>
    <w:basedOn w:val="Default1"/>
    <w:next w:val="Default1"/>
    <w:qFormat/>
    <w:pPr>
      <w:spacing w:lineRule="atLeast" w:line="241"/>
      <w:jc w:val="left"/>
    </w:pPr>
    <w:rPr>
      <w:rFonts w:ascii="Times New Roman" w:hAnsi="Times New Roman" w:eastAsia="SimSun" w:cs="Mangal"/>
      <w:color w:val="auto"/>
      <w:sz w:val="24"/>
      <w:szCs w:val="24"/>
    </w:rPr>
  </w:style>
  <w:style w:type="paragraph" w:styleId="Pa3">
    <w:name w:val="Pa3"/>
    <w:basedOn w:val="Default1"/>
    <w:next w:val="Default1"/>
    <w:qFormat/>
    <w:pPr>
      <w:spacing w:lineRule="atLeast" w:line="241"/>
      <w:jc w:val="left"/>
    </w:pPr>
    <w:rPr>
      <w:rFonts w:ascii="Times New Roman" w:hAnsi="Times New Roman" w:eastAsia="SimSun" w:cs="Mangal"/>
      <w:color w:val="auto"/>
      <w:sz w:val="24"/>
      <w:szCs w:val="24"/>
    </w:rPr>
  </w:style>
  <w:style w:type="paragraph" w:styleId="Tabellinnehll">
    <w:name w:val="Tabellinnehåll"/>
    <w:basedOn w:val="Normal"/>
    <w:qFormat/>
    <w:pPr>
      <w:suppressLineNumbers/>
    </w:pPr>
    <w:rPr/>
  </w:style>
  <w:style w:type="paragraph" w:styleId="Underrubrik">
    <w:name w:val="Subtitle"/>
    <w:basedOn w:val="Rubrik"/>
    <w:next w:val="Brdtext"/>
    <w:qFormat/>
    <w:pPr>
      <w:spacing w:before="60" w:after="120"/>
      <w:jc w:val="center"/>
    </w:pPr>
    <w:rPr>
      <w:sz w:val="36"/>
      <w:szCs w:val="36"/>
    </w:rPr>
  </w:style>
  <w:style w:type="paragraph" w:styleId="Tabellrubrik">
    <w:name w:val="Tabellrubrik"/>
    <w:basedOn w:val="Tabellinnehll"/>
    <w:qFormat/>
    <w:pPr>
      <w:suppressLineNumbers/>
      <w:jc w:val="center"/>
    </w:pPr>
    <w:rPr>
      <w:b/>
      <w:bCs/>
    </w:rPr>
  </w:style>
  <w:style w:type="numbering" w:styleId="NoList" w:default="1">
    <w:name w:val="No List"/>
    <w:uiPriority w:val="99"/>
    <w:semiHidden/>
    <w:unhideWhenUsed/>
    <w:qFormat/>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_rels/footer1.xml.rels><?xml version="1.0" encoding="UTF-8"?>
<Relationships xmlns="http://schemas.openxmlformats.org/package/2006/relationships"><Relationship Id="rId1" Type="http://schemas.openxmlformats.org/officeDocument/2006/relationships/hyperlink" Target="http://www.fairing.se/" TargetMode="External"/>
</Relationships>
</file>

<file path=word/_rels/header1.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100</TotalTime>
  <Application>LibreOffice/6.2.5.2$Windows_X86_64 LibreOffice_project/1ec314fa52f458adc18c4f025c545a4e8b22c159</Application>
  <Pages>2</Pages>
  <Words>222</Words>
  <Characters>1408</Characters>
  <CharactersWithSpaces>1665</CharactersWithSpaces>
  <Paragraphs>34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2020-09-07T09:38:00Z</dcterms:created>
  <dc:creator>Magnus Norbäck</dc:creator>
  <dc:description/>
  <dc:language>sv-SE</dc:language>
  <cp:lastModifiedBy/>
  <cp:lastPrinted>2020-10-09T09:13:17Z</cp:lastPrinted>
  <dcterms:modified xsi:type="dcterms:W3CDTF">2022-06-09T12:35:27Z</dcterms:modified>
  <cp:revision>24</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