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Rubrik1press"/>
        <w:jc w:val="left"/>
        <w:rPr/>
      </w:pPr>
      <w:r>
        <w:rPr>
          <w:rStyle w:val="Starktbetonad"/>
          <w:b/>
        </w:rPr>
        <w:t xml:space="preserve">PUMP, </w:t>
      </w:r>
      <w:r>
        <w:rPr>
          <w:rStyle w:val="Starktbetonad"/>
          <w:b w:val="false"/>
          <w:bCs w:val="false"/>
        </w:rPr>
        <w:t>300</w:t>
      </w:r>
      <w:r>
        <w:rPr>
          <w:rStyle w:val="Starktbetonad"/>
          <w:b w:val="false"/>
          <w:bCs w:val="false"/>
          <w:i w:val="false"/>
          <w:iCs w:val="false"/>
        </w:rPr>
        <w:t>g</w:t>
      </w:r>
    </w:p>
    <w:p>
      <w:pPr>
        <w:pStyle w:val="Rubrik2press"/>
        <w:jc w:val="left"/>
        <w:rPr/>
      </w:pPr>
      <w:r>
        <w:rPr>
          <w:rStyle w:val="Starktbetonad"/>
          <w:b/>
          <w:sz w:val="20"/>
          <w:szCs w:val="20"/>
        </w:rPr>
        <w:t>Art nr. 294</w:t>
      </w:r>
      <w:r>
        <w:rPr>
          <w:rStyle w:val="Starktbetonad"/>
          <w:b w:val="false"/>
          <w:bCs w:val="false"/>
          <w:sz w:val="20"/>
          <w:szCs w:val="20"/>
        </w:rPr>
        <w:t xml:space="preserve">, Red Breezer </w:t>
      </w:r>
    </w:p>
    <w:p>
      <w:pPr>
        <w:pStyle w:val="Brdtextpress"/>
        <w:rPr>
          <w:rStyle w:val="Starktbetonad"/>
          <w:rFonts w:ascii="Arial" w:hAnsi="Arial"/>
          <w:sz w:val="18"/>
          <w:szCs w:val="18"/>
        </w:rPr>
      </w:pPr>
      <w:r>
        <w:rPr>
          <w:sz w:val="18"/>
          <w:szCs w:val="18"/>
        </w:rPr>
      </w:r>
    </w:p>
    <w:p>
      <w:pPr>
        <w:pStyle w:val="Brdtextpress"/>
        <w:rPr/>
      </w:pPr>
      <w:r>
        <w:rPr>
          <w:rStyle w:val="Starktbetonad"/>
          <w:color w:val="auto"/>
          <w:sz w:val="20"/>
          <w:szCs w:val="20"/>
        </w:rPr>
        <w:t>FAIRING PUMP är en renodlad pump-produkt som innehåller flertalet patenterade ämnen för att ge maximal pump.</w:t>
        <w:br/>
      </w:r>
    </w:p>
    <w:p>
      <w:pPr>
        <w:pStyle w:val="Brdtextpress"/>
        <w:numPr>
          <w:ilvl w:val="0"/>
          <w:numId w:val="2"/>
        </w:numPr>
        <w:rPr/>
      </w:pPr>
      <w:r>
        <w:rPr>
          <w:rStyle w:val="Starktbetonad"/>
          <w:b/>
          <w:i w:val="false"/>
          <w:caps w:val="false"/>
          <w:smallCaps w:val="false"/>
          <w:color w:val="auto"/>
          <w:spacing w:val="0"/>
          <w:sz w:val="20"/>
          <w:szCs w:val="20"/>
        </w:rPr>
        <w:t>Patenterade ingredienser</w:t>
      </w:r>
    </w:p>
    <w:p>
      <w:pPr>
        <w:pStyle w:val="Brdtextpress"/>
        <w:numPr>
          <w:ilvl w:val="0"/>
          <w:numId w:val="2"/>
        </w:numPr>
        <w:rPr/>
      </w:pPr>
      <w:r>
        <w:rPr>
          <w:rStyle w:val="Starktbetonad"/>
          <w:b/>
          <w:i w:val="false"/>
          <w:caps w:val="false"/>
          <w:smallCaps w:val="false"/>
          <w:color w:val="auto"/>
          <w:spacing w:val="0"/>
          <w:sz w:val="20"/>
          <w:szCs w:val="20"/>
        </w:rPr>
        <w:t>Ökar blodtillförseln</w:t>
      </w:r>
    </w:p>
    <w:p>
      <w:pPr>
        <w:pStyle w:val="Brdtextpress"/>
        <w:numPr>
          <w:ilvl w:val="0"/>
          <w:numId w:val="2"/>
        </w:numPr>
        <w:rPr/>
      </w:pPr>
      <w:r>
        <w:rPr>
          <w:rStyle w:val="Starktbetonad"/>
          <w:b/>
          <w:i w:val="false"/>
          <w:caps w:val="false"/>
          <w:smallCaps w:val="false"/>
          <w:color w:val="auto"/>
          <w:spacing w:val="0"/>
          <w:sz w:val="20"/>
          <w:szCs w:val="20"/>
        </w:rPr>
        <w:t>Fri från stimulanter</w:t>
      </w:r>
    </w:p>
    <w:p>
      <w:pPr>
        <w:pStyle w:val="Brdtextpress"/>
        <w:numPr>
          <w:ilvl w:val="0"/>
          <w:numId w:val="2"/>
        </w:numPr>
        <w:rPr/>
      </w:pPr>
      <w:r>
        <w:rPr>
          <w:rStyle w:val="Starktbetonad"/>
          <w:b/>
          <w:i w:val="false"/>
          <w:caps w:val="false"/>
          <w:smallCaps w:val="false"/>
          <w:color w:val="auto"/>
          <w:spacing w:val="0"/>
          <w:sz w:val="20"/>
          <w:szCs w:val="20"/>
        </w:rPr>
        <w:t>Aspartamfri</w:t>
        <w:br/>
      </w:r>
    </w:p>
    <w:p>
      <w:pPr>
        <w:pStyle w:val="Brdtextpress"/>
        <w:rPr/>
      </w:pPr>
      <w:r>
        <w:rPr>
          <w:color w:val="auto"/>
          <w:sz w:val="20"/>
          <w:szCs w:val="20"/>
        </w:rPr>
        <w:t xml:space="preserve">Fairing PUMP är en stimulantfri PWO som bland annat innehåller tre patenterade ämnen, NitroseedTM, GlyceroMAXTM och PalatinosTM som i samverkan har som syfte att binda upp vätska i muskeln. Arginin AKG, citrullin malat och </w:t>
      </w:r>
      <w:r>
        <w:rPr>
          <w:color w:val="auto"/>
          <w:sz w:val="20"/>
          <w:szCs w:val="20"/>
        </w:rPr>
        <w:t>Nitrat</w:t>
      </w:r>
      <w:r>
        <w:rPr>
          <w:color w:val="auto"/>
          <w:sz w:val="20"/>
          <w:szCs w:val="20"/>
        </w:rPr>
        <w:t xml:space="preserve"> från rödbeta bidrar till att öka blodtillförseln till just den muskeln du tränar.</w:t>
      </w:r>
    </w:p>
    <w:p>
      <w:pPr>
        <w:pStyle w:val="Tabellfrteckningrubrik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color w:val="auto"/>
          <w:sz w:val="20"/>
          <w:szCs w:val="20"/>
        </w:rPr>
      </w:r>
    </w:p>
    <w:p>
      <w:pPr>
        <w:pStyle w:val="Tabellfrteckningrubrik"/>
        <w:rPr>
          <w:rStyle w:val="Starktbetonad"/>
          <w:rFonts w:ascii="Arial" w:hAnsi="Arial"/>
          <w:color w:val="auto"/>
          <w:sz w:val="18"/>
          <w:szCs w:val="18"/>
        </w:rPr>
      </w:pPr>
      <w:r>
        <w:rPr>
          <w:rFonts w:ascii="Arial" w:hAnsi="Arial"/>
          <w:color w:val="auto"/>
          <w:sz w:val="18"/>
          <w:szCs w:val="18"/>
        </w:rPr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4press"/>
        <w:rPr/>
      </w:pPr>
      <w:r>
        <w:rPr>
          <w:sz w:val="18"/>
          <w:szCs w:val="18"/>
        </w:rPr>
        <w:t>NETTOVIKT</w:t>
      </w:r>
    </w:p>
    <w:p>
      <w:pPr>
        <w:pStyle w:val="Brdtextpress"/>
        <w:rPr/>
      </w:pPr>
      <w:r>
        <w:rPr>
          <w:rFonts w:cs="Arial"/>
          <w:b w:val="false"/>
          <w:bCs w:val="false"/>
          <w:sz w:val="18"/>
          <w:szCs w:val="18"/>
        </w:rPr>
        <w:t>300g (ca 15 serveringar)</w:t>
      </w:r>
    </w:p>
    <w:p>
      <w:pPr>
        <w:pStyle w:val="Rubrik4press"/>
        <w:rPr>
          <w:rFonts w:ascii="Arial" w:hAnsi="Arial" w:cs="Arial"/>
          <w:b/>
          <w:bCs/>
        </w:rPr>
      </w:pPr>
      <w:r>
        <w:rPr>
          <w:rFonts w:cs="Arial"/>
          <w:b/>
          <w:bCs/>
          <w:sz w:val="18"/>
          <w:szCs w:val="18"/>
        </w:rPr>
        <w:t>DOSERINGSSTORLEK</w:t>
      </w:r>
    </w:p>
    <w:p>
      <w:pPr>
        <w:pStyle w:val="Brdtextpress"/>
        <w:rPr/>
      </w:pPr>
      <w:r>
        <w:rPr>
          <w:rFonts w:cs="Arial"/>
          <w:b w:val="false"/>
          <w:bCs w:val="false"/>
          <w:sz w:val="18"/>
          <w:szCs w:val="18"/>
        </w:rPr>
        <w:t>2 skopor (20g)</w:t>
      </w:r>
    </w:p>
    <w:p>
      <w:pPr>
        <w:pStyle w:val="Rubrik4press"/>
        <w:rPr>
          <w:rFonts w:ascii="Arial" w:hAnsi="Arial"/>
          <w:sz w:val="20"/>
          <w:szCs w:val="20"/>
        </w:rPr>
      </w:pPr>
      <w:r>
        <w:rPr>
          <w:sz w:val="18"/>
          <w:szCs w:val="18"/>
        </w:rPr>
        <w:t xml:space="preserve">DOSERING </w:t>
      </w:r>
    </w:p>
    <w:p>
      <w:pPr>
        <w:pStyle w:val="Brdtextpress"/>
        <w:rPr/>
      </w:pPr>
      <w:r>
        <w:rPr>
          <w:b w:val="false"/>
          <w:i w:val="false"/>
          <w:caps w:val="false"/>
          <w:smallCaps w:val="false"/>
          <w:color w:val="auto"/>
          <w:spacing w:val="0"/>
          <w:sz w:val="18"/>
          <w:szCs w:val="18"/>
        </w:rPr>
        <w:t xml:space="preserve">2 skopor blandas i 2-3 dl vatten ca 30 min innan fysisk aktivitet. Dosen bör ej överskridas. </w:t>
      </w:r>
    </w:p>
    <w:p>
      <w:pPr>
        <w:pStyle w:val="Brdtextpress"/>
        <w:rPr/>
      </w:pPr>
      <w:r>
        <w:rPr>
          <w:b/>
          <w:bCs/>
          <w:sz w:val="18"/>
          <w:szCs w:val="18"/>
        </w:rPr>
        <w:br/>
      </w:r>
    </w:p>
    <w:p>
      <w:pPr>
        <w:pStyle w:val="Brdtextpress"/>
        <w:rPr>
          <w:rFonts w:ascii="Arial" w:hAnsi="Arial"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Brdtextpress"/>
        <w:rPr/>
      </w:pPr>
      <w:r>
        <w:rPr>
          <w:b/>
          <w:bCs/>
          <w:sz w:val="18"/>
          <w:szCs w:val="18"/>
        </w:rPr>
        <w:t xml:space="preserve">INGREDIENSER </w:t>
        <w:br/>
      </w:r>
      <w:r>
        <w:rPr>
          <w:b w:val="false"/>
          <w:bCs/>
          <w:i w:val="false"/>
          <w:caps w:val="false"/>
          <w:smallCaps w:val="false"/>
          <w:color w:val="auto"/>
          <w:spacing w:val="0"/>
          <w:sz w:val="20"/>
          <w:szCs w:val="20"/>
        </w:rPr>
        <w:t>GlyceroMAXTM (Mg-Glycerol-fosfat), Palatinos™ (isomaltulos), citrullin-dl-malat, arginin-AKG (alfa-keto-glutarat), surhetsreglerande medel (äppelsyra), aromer, pulver av rödbetsjuice, kaliumklorid, natriumklorid, klumpförebyggande medel (tricalciumfosfat) vitamin B3 (niacin/nikotinsyra), NitroseedTM (vindruvkärnextrakt), sötningsmedel (sukralos, acesulfam-k).</w:t>
      </w:r>
      <w:r>
        <w:rPr>
          <w:b/>
          <w:bCs/>
          <w:color w:val="auto"/>
          <w:sz w:val="20"/>
          <w:szCs w:val="20"/>
        </w:rPr>
        <w:t xml:space="preserve"> </w:t>
      </w:r>
    </w:p>
    <w:p>
      <w:pPr>
        <w:pStyle w:val="Brdtextpress"/>
        <w:rPr>
          <w:rFonts w:ascii="Arial" w:hAnsi="Arial"/>
          <w:b w:val="false"/>
          <w:bCs/>
          <w:i/>
          <w:i/>
          <w:iCs/>
          <w:caps w:val="false"/>
          <w:smallCaps w:val="false"/>
          <w:color w:val="auto"/>
          <w:spacing w:val="0"/>
        </w:rPr>
      </w:pPr>
      <w:r>
        <w:rPr>
          <w:b w:val="false"/>
          <w:bCs/>
          <w:i/>
          <w:iCs/>
          <w:caps w:val="false"/>
          <w:smallCaps w:val="false"/>
          <w:color w:val="auto"/>
          <w:spacing w:val="0"/>
        </w:rPr>
      </w:r>
    </w:p>
    <w:p>
      <w:pPr>
        <w:pStyle w:val="Normal"/>
        <w:rPr>
          <w:rFonts w:ascii="Times;Times New Roman" w:hAnsi="Times;Times New Roman" w:cs="Times;Times New Roman"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Normal"/>
        <w:rPr/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  <w:t>Näringsinnehåll:</w:t>
      </w:r>
    </w:p>
    <w:tbl>
      <w:tblPr>
        <w:tblW w:w="5790" w:type="dxa"/>
        <w:jc w:val="left"/>
        <w:tblInd w:w="-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04"/>
        <w:gridCol w:w="2285"/>
      </w:tblGrid>
      <w:tr>
        <w:trPr>
          <w:trHeight w:val="397" w:hRule="exact"/>
        </w:trPr>
        <w:tc>
          <w:tcPr>
            <w:tcW w:w="3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Näringsinnehåll per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 g</w:t>
            </w:r>
          </w:p>
        </w:tc>
      </w:tr>
      <w:tr>
        <w:trPr>
          <w:trHeight w:val="397" w:hRule="exact"/>
        </w:trPr>
        <w:tc>
          <w:tcPr>
            <w:tcW w:w="350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Energi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 kcal</w:t>
            </w:r>
          </w:p>
        </w:tc>
      </w:tr>
      <w:tr>
        <w:trPr>
          <w:trHeight w:val="397" w:hRule="exact"/>
        </w:trPr>
        <w:tc>
          <w:tcPr>
            <w:tcW w:w="350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Protein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g</w:t>
            </w:r>
          </w:p>
        </w:tc>
      </w:tr>
      <w:tr>
        <w:trPr>
          <w:trHeight w:val="397" w:hRule="exact"/>
        </w:trPr>
        <w:tc>
          <w:tcPr>
            <w:tcW w:w="350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Kolhydrater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g</w:t>
            </w:r>
          </w:p>
        </w:tc>
      </w:tr>
      <w:tr>
        <w:trPr>
          <w:trHeight w:val="397" w:hRule="exact"/>
        </w:trPr>
        <w:tc>
          <w:tcPr>
            <w:tcW w:w="350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Fett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 g</w:t>
            </w:r>
          </w:p>
        </w:tc>
      </w:tr>
      <w:tr>
        <w:trPr>
          <w:trHeight w:val="397" w:hRule="exact"/>
        </w:trPr>
        <w:tc>
          <w:tcPr>
            <w:tcW w:w="350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Salt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 g</w:t>
            </w:r>
          </w:p>
        </w:tc>
      </w:tr>
    </w:tbl>
    <w:p>
      <w:pPr>
        <w:pStyle w:val="Normal"/>
        <w:rPr/>
      </w:pPr>
      <w:r>
        <w:rPr/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4press"/>
        <w:rPr/>
      </w:pPr>
      <w:r>
        <w:rPr>
          <w:sz w:val="18"/>
          <w:szCs w:val="18"/>
        </w:rPr>
        <w:t>ÖVRIGT</w:t>
      </w:r>
    </w:p>
    <w:p>
      <w:pPr>
        <w:pStyle w:val="Brdtextpress"/>
        <w:tabs>
          <w:tab w:val="clear" w:pos="1304"/>
          <w:tab w:val="left" w:pos="1005" w:leader="none"/>
        </w:tabs>
        <w:rPr/>
      </w:pPr>
      <w:r>
        <w:rPr>
          <w:rStyle w:val="A5"/>
          <w:rFonts w:cs="Times New Roman"/>
          <w:sz w:val="18"/>
          <w:szCs w:val="18"/>
          <w:lang w:val="sv-SE"/>
        </w:rPr>
        <w:t xml:space="preserve">Innehåller sötningsmedel. </w:t>
      </w:r>
      <w:r>
        <w:rPr>
          <w:rStyle w:val="A5"/>
          <w:rFonts w:cs="Times New Roman"/>
          <w:color w:val="auto"/>
          <w:sz w:val="18"/>
          <w:szCs w:val="18"/>
          <w:lang w:val="sv-SE"/>
        </w:rPr>
        <w:t xml:space="preserve"> Rekommenderas ej för barn och gravida.</w:t>
      </w:r>
    </w:p>
    <w:p>
      <w:pPr>
        <w:pStyle w:val="Brdtextpress"/>
        <w:tabs>
          <w:tab w:val="clear" w:pos="1304"/>
          <w:tab w:val="left" w:pos="1005" w:leader="none"/>
        </w:tabs>
        <w:rPr/>
      </w:pPr>
      <w:r>
        <w:rPr>
          <w:rStyle w:val="Starktbetonad"/>
          <w:rFonts w:cs="Times New Roman"/>
          <w:b/>
          <w:bCs/>
          <w:color w:val="auto"/>
          <w:sz w:val="18"/>
          <w:szCs w:val="18"/>
          <w:lang w:val="sv-SE"/>
        </w:rPr>
        <w:br/>
        <w:t>ALLERGENER</w:t>
      </w:r>
      <w:r>
        <w:rPr>
          <w:rStyle w:val="Starktbetonad"/>
          <w:rFonts w:cs="Times New Roman"/>
          <w:b w:val="false"/>
          <w:bCs w:val="false"/>
          <w:color w:val="auto"/>
          <w:sz w:val="18"/>
          <w:szCs w:val="18"/>
          <w:lang w:val="sv-SE"/>
        </w:rPr>
        <w:br/>
      </w:r>
      <w:r>
        <w:rPr>
          <w:rStyle w:val="Starktbetonad"/>
          <w:rFonts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18"/>
          <w:szCs w:val="18"/>
          <w:lang w:val="sv-SE"/>
        </w:rPr>
        <w:t>-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>FÖRVARING</w:t>
      </w:r>
    </w:p>
    <w:p>
      <w:pPr>
        <w:pStyle w:val="Brdtextpress"/>
        <w:rPr/>
      </w:pPr>
      <w:r>
        <w:rPr>
          <w:rStyle w:val="Starktbetonad"/>
          <w:b w:val="false"/>
          <w:bCs w:val="false"/>
          <w:sz w:val="18"/>
          <w:szCs w:val="18"/>
        </w:rPr>
        <w:t>Torrt, svalt, väl förslutet och oåtkomligt för barn.</w:t>
      </w:r>
      <w:r>
        <w:rPr>
          <w:rStyle w:val="Starktbetonad"/>
          <w:b w:val="false"/>
          <w:bCs w:val="false"/>
          <w:color w:val="auto"/>
          <w:sz w:val="18"/>
          <w:szCs w:val="18"/>
        </w:rPr>
        <w:t xml:space="preserve"> </w:t>
      </w:r>
    </w:p>
    <w:p>
      <w:pPr>
        <w:pStyle w:val="Rubrik4press"/>
        <w:rPr/>
      </w:pPr>
      <w:r>
        <w:rPr>
          <w:rStyle w:val="Starktbetonad"/>
          <w:b/>
          <w:sz w:val="18"/>
          <w:szCs w:val="18"/>
        </w:rPr>
        <w:t xml:space="preserve">KOSTTILLSKOTT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Rekommenderad dagsdos ska ej överskridas. Bör inte användas som alternativ till en varierad kost. Förvaras utom räckhåll för barn.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 xml:space="preserve">KVALITETSGARANTI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Producerad i Sverige enligt rådande EU-normer.</w:t>
      </w:r>
    </w:p>
    <w:p>
      <w:pPr>
        <w:pStyle w:val="Tabellfrteckningrubrik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  <w:b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08" w:top="1440" w:footer="1440" w:bottom="19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yriad Pro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yriad Pro Cond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idfot"/>
      <w:rPr/>
    </w:pPr>
    <w:r>
      <w:rPr>
        <w:sz w:val="16"/>
        <w:szCs w:val="16"/>
      </w:rPr>
      <w:t>Fairing Sweden AB     Adolfbergsvägen 29    16866 Bromma, SWEDEN</w:t>
      <w:tab/>
      <w:t xml:space="preserve">                                          </w:t>
    </w:r>
    <w:hyperlink r:id="rId1">
      <w:r>
        <w:rPr>
          <w:rStyle w:val="Internetlnk"/>
          <w:sz w:val="16"/>
          <w:szCs w:val="16"/>
        </w:rPr>
        <w:t>www.fairing.se</w:t>
      </w:r>
    </w:hyperlink>
    <w:r>
      <w:rPr>
        <w:sz w:val="16"/>
        <w:szCs w:val="16"/>
      </w:rPr>
      <w:t xml:space="preserve">    info@fairing.se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idhuvud"/>
      <w:rPr/>
    </w:pPr>
    <w:r>
      <w:rPr/>
      <w:drawing>
        <wp:inline distT="0" distB="0" distL="0" distR="0">
          <wp:extent cx="1905000" cy="601980"/>
          <wp:effectExtent l="0" t="0" r="0" b="0"/>
          <wp:docPr id="1" name="Bild1" descr="Fair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 descr="Fair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>Gäller från: 202</w:t>
    </w:r>
    <w:r>
      <w:rPr/>
      <w:t>4</w:t>
    </w:r>
    <w:r>
      <w:rPr/>
      <w:t>-</w:t>
    </w:r>
    <w:r>
      <w:rPr/>
      <w:t>04</w:t>
    </w:r>
    <w:r>
      <w:rPr/>
      <w:t>-</w:t>
    </w:r>
    <w:r>
      <w:rPr/>
      <w:t>11</w:t>
    </w:r>
  </w:p>
  <w:p>
    <w:pPr>
      <w:pStyle w:val="Sidhuvud"/>
      <w:rPr/>
    </w:pPr>
    <w:r>
      <w:rPr/>
      <w:tab/>
      <w:tab/>
      <w:t>Produktblad: PUMP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v-S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paragraph" w:styleId="Rubrik2">
    <w:name w:val="Heading 2"/>
    <w:basedOn w:val="Rubrik"/>
    <w:next w:val="Brdtext"/>
    <w:qFormat/>
    <w:pPr>
      <w:numPr>
        <w:ilvl w:val="1"/>
        <w:numId w:val="1"/>
      </w:numPr>
      <w:ind w:left="0" w:right="0" w:hanging="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Rubrik"/>
    <w:next w:val="Brdtext"/>
    <w:qFormat/>
    <w:pPr>
      <w:numPr>
        <w:ilvl w:val="2"/>
        <w:numId w:val="1"/>
      </w:numPr>
      <w:ind w:left="0" w:right="0" w:hanging="0"/>
      <w:outlineLvl w:val="2"/>
    </w:pPr>
    <w:rPr>
      <w:b/>
      <w:bCs/>
      <w:sz w:val="28"/>
      <w:szCs w:val="28"/>
    </w:rPr>
  </w:style>
  <w:style w:type="paragraph" w:styleId="Rubrik5">
    <w:name w:val="Heading 5"/>
    <w:basedOn w:val="Rubrik"/>
    <w:next w:val="Brdtext"/>
    <w:qFormat/>
    <w:pPr>
      <w:numPr>
        <w:ilvl w:val="4"/>
        <w:numId w:val="1"/>
      </w:numPr>
      <w:ind w:left="0" w:right="0" w:hanging="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huvudChar" w:customStyle="1">
    <w:name w:val="Sidhuvud Char"/>
    <w:basedOn w:val="DefaultParagraphFont"/>
    <w:uiPriority w:val="99"/>
    <w:qFormat/>
    <w:rsid w:val="00287257"/>
    <w:rPr/>
  </w:style>
  <w:style w:type="character" w:styleId="SidfotChar" w:customStyle="1">
    <w:name w:val="Sidfot Char"/>
    <w:basedOn w:val="DefaultParagraphFont"/>
    <w:uiPriority w:val="99"/>
    <w:qFormat/>
    <w:rsid w:val="00287257"/>
    <w:rPr/>
  </w:style>
  <w:style w:type="character" w:styleId="Starktbetonad">
    <w:name w:val="Strong"/>
    <w:qFormat/>
    <w:rPr>
      <w:b/>
      <w:bCs/>
    </w:rPr>
  </w:style>
  <w:style w:type="character" w:styleId="Internetlnk">
    <w:name w:val="Hyperlink"/>
    <w:rPr>
      <w:color w:val="000080"/>
      <w:u w:val="single"/>
      <w:lang w:val="zxx" w:eastAsia="zxx" w:bidi="zxx"/>
    </w:rPr>
  </w:style>
  <w:style w:type="character" w:styleId="Default">
    <w:name w:val="Default"/>
    <w:qFormat/>
    <w:rPr>
      <w:rFonts w:ascii="Myriad Pro" w:hAnsi="Myriad Pro" w:eastAsia="Myriad Pro" w:cs="Myriad Pro"/>
      <w:color w:val="000000"/>
      <w:sz w:val="24"/>
      <w:szCs w:val="24"/>
    </w:rPr>
  </w:style>
  <w:style w:type="character" w:styleId="A5">
    <w:name w:val="A5"/>
    <w:basedOn w:val="Default"/>
    <w:qFormat/>
    <w:rPr>
      <w:sz w:val="14"/>
      <w:szCs w:val="14"/>
    </w:rPr>
  </w:style>
  <w:style w:type="character" w:styleId="A4">
    <w:name w:val="A4"/>
    <w:basedOn w:val="Default"/>
    <w:qFormat/>
    <w:rPr>
      <w:sz w:val="14"/>
      <w:szCs w:val="14"/>
    </w:rPr>
  </w:style>
  <w:style w:type="character" w:styleId="Punktuppstllning">
    <w:name w:val="Punktuppställning"/>
    <w:qFormat/>
    <w:rPr>
      <w:rFonts w:ascii="OpenSymbol" w:hAnsi="OpenSymbol" w:eastAsia="OpenSymbol" w:cs="OpenSymbol"/>
    </w:rPr>
  </w:style>
  <w:style w:type="character" w:styleId="Betonad">
    <w:name w:val="Emphasis"/>
    <w:qFormat/>
    <w:rPr>
      <w:i/>
      <w:iCs/>
    </w:rPr>
  </w:style>
  <w:style w:type="character" w:styleId="Numreringstecken">
    <w:name w:val="Numreringstecken"/>
    <w:qFormat/>
    <w:rPr/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Sidhuvudochsidfot">
    <w:name w:val="Sidhuvud och sidfot"/>
    <w:basedOn w:val="Normal"/>
    <w:qFormat/>
    <w:pPr/>
    <w:rPr/>
  </w:style>
  <w:style w:type="paragraph" w:styleId="Sidhuvud">
    <w:name w:val="Header"/>
    <w:basedOn w:val="Normal"/>
    <w:link w:val="Sidhuvud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idfot">
    <w:name w:val="Footer"/>
    <w:basedOn w:val="Normal"/>
    <w:link w:val="Sidfot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ressdokument">
    <w:name w:val="Pressdokument"/>
    <w:qFormat/>
    <w:pPr>
      <w:widowControl w:val="false"/>
      <w:suppressAutoHyphens w:val="true"/>
      <w:overflowPunct w:val="true"/>
      <w:bidi w:val="0"/>
      <w:spacing w:lineRule="auto" w:line="259" w:before="0" w:after="16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sv-SE" w:eastAsia="zh-CN" w:bidi="hi-IN"/>
    </w:rPr>
  </w:style>
  <w:style w:type="paragraph" w:styleId="Brdtextpress">
    <w:name w:val="Brödtext press"/>
    <w:basedOn w:val="Pressdokument"/>
    <w:next w:val="Tabellfrteckningrubrik"/>
    <w:qFormat/>
    <w:pPr>
      <w:spacing w:lineRule="atLeast" w:line="280" w:before="0" w:after="113"/>
    </w:pPr>
    <w:rPr>
      <w:rFonts w:ascii="Arial" w:hAnsi="Arial" w:cs="Arial"/>
      <w:sz w:val="20"/>
    </w:rPr>
  </w:style>
  <w:style w:type="paragraph" w:styleId="Sakregisterrubrik">
    <w:name w:val="Index Heading"/>
    <w:basedOn w:val="Rubrik"/>
    <w:pPr/>
    <w:rPr/>
  </w:style>
  <w:style w:type="paragraph" w:styleId="Tabellfrteckningrubrik">
    <w:name w:val="Tabellförteckning rubrik"/>
    <w:basedOn w:val="Rubri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Rubrik1press">
    <w:name w:val="Rubrik 1 press"/>
    <w:basedOn w:val="Pressdokument"/>
    <w:next w:val="Rubrik2"/>
    <w:qFormat/>
    <w:pPr>
      <w:spacing w:before="0" w:after="57"/>
      <w:jc w:val="center"/>
    </w:pPr>
    <w:rPr>
      <w:rFonts w:ascii="Arial" w:hAnsi="Arial" w:cs="Arial"/>
      <w:b/>
      <w:sz w:val="32"/>
    </w:rPr>
  </w:style>
  <w:style w:type="paragraph" w:styleId="Rubrik2press">
    <w:name w:val="Rubrik 2 press"/>
    <w:basedOn w:val="Pressdokument"/>
    <w:next w:val="Rubrik3"/>
    <w:qFormat/>
    <w:pPr>
      <w:spacing w:before="0" w:after="113"/>
      <w:jc w:val="center"/>
    </w:pPr>
    <w:rPr>
      <w:rFonts w:ascii="Arial" w:hAnsi="Arial" w:cs="Arial"/>
      <w:b/>
      <w:sz w:val="24"/>
    </w:rPr>
  </w:style>
  <w:style w:type="paragraph" w:styleId="Rubrik3press">
    <w:name w:val="Rubrik 3 press"/>
    <w:basedOn w:val="Pressdokument"/>
    <w:next w:val="Rubrik4press"/>
    <w:qFormat/>
    <w:pPr>
      <w:spacing w:lineRule="atLeast" w:line="285" w:before="170" w:after="113"/>
    </w:pPr>
    <w:rPr>
      <w:rFonts w:ascii="Arial" w:hAnsi="Arial" w:cs="Arial"/>
      <w:b/>
      <w:sz w:val="20"/>
    </w:rPr>
  </w:style>
  <w:style w:type="paragraph" w:styleId="Rubrik4press">
    <w:name w:val="Rubrik 4 press"/>
    <w:basedOn w:val="Pressdokument"/>
    <w:next w:val="Rubrik5"/>
    <w:qFormat/>
    <w:pPr>
      <w:spacing w:lineRule="atLeast" w:line="228" w:before="283" w:after="57"/>
    </w:pPr>
    <w:rPr>
      <w:rFonts w:ascii="Arial" w:hAnsi="Arial" w:cs="Arial"/>
      <w:b/>
      <w:sz w:val="20"/>
    </w:rPr>
  </w:style>
  <w:style w:type="paragraph" w:styleId="Default1">
    <w:name w:val="Default"/>
    <w:qFormat/>
    <w:pPr>
      <w:widowControl w:val="false"/>
      <w:suppressAutoHyphens w:val="true"/>
      <w:overflowPunct w:val="true"/>
      <w:bidi w:val="0"/>
      <w:spacing w:lineRule="auto" w:line="259" w:before="0" w:after="160"/>
      <w:jc w:val="left"/>
    </w:pPr>
    <w:rPr>
      <w:rFonts w:ascii="Myriad Pro Cond" w:hAnsi="Myriad Pro Cond" w:eastAsia="SimSun" w:cs="Myriad Pro Cond"/>
      <w:color w:val="000000"/>
      <w:kern w:val="2"/>
      <w:sz w:val="24"/>
      <w:szCs w:val="24"/>
      <w:lang w:val="sv-SE" w:eastAsia="zh-CN" w:bidi="hi-IN"/>
    </w:rPr>
  </w:style>
  <w:style w:type="paragraph" w:styleId="Pa2">
    <w:name w:val="Pa2"/>
    <w:basedOn w:val="Default1"/>
    <w:next w:val="Default1"/>
    <w:qFormat/>
    <w:pPr>
      <w:spacing w:lineRule="atLeast" w:line="241"/>
      <w:jc w:val="left"/>
    </w:pPr>
    <w:rPr>
      <w:rFonts w:ascii="Times New Roman" w:hAnsi="Times New Roman" w:eastAsia="SimSun" w:cs="Mangal"/>
      <w:color w:val="auto"/>
      <w:sz w:val="24"/>
      <w:szCs w:val="24"/>
    </w:rPr>
  </w:style>
  <w:style w:type="paragraph" w:styleId="Pa3">
    <w:name w:val="Pa3"/>
    <w:basedOn w:val="Default1"/>
    <w:next w:val="Default1"/>
    <w:qFormat/>
    <w:pPr>
      <w:spacing w:lineRule="atLeast" w:line="241"/>
      <w:jc w:val="left"/>
    </w:pPr>
    <w:rPr>
      <w:rFonts w:ascii="Times New Roman" w:hAnsi="Times New Roman" w:eastAsia="SimSun" w:cs="Mangal"/>
      <w:color w:val="auto"/>
      <w:sz w:val="24"/>
      <w:szCs w:val="24"/>
    </w:rPr>
  </w:style>
  <w:style w:type="paragraph" w:styleId="Tabellinnehll">
    <w:name w:val="Tabellinnehåll"/>
    <w:basedOn w:val="Normal"/>
    <w:qFormat/>
    <w:pPr>
      <w:suppressLineNumbers/>
    </w:pPr>
    <w:rPr/>
  </w:style>
  <w:style w:type="paragraph" w:styleId="Underrubrik">
    <w:name w:val="Subtitle"/>
    <w:basedOn w:val="Rubrik"/>
    <w:next w:val="Brdtext"/>
    <w:qFormat/>
    <w:pPr>
      <w:spacing w:before="60" w:after="120"/>
      <w:jc w:val="center"/>
    </w:pPr>
    <w:rPr>
      <w:sz w:val="36"/>
      <w:szCs w:val="36"/>
    </w:rPr>
  </w:style>
  <w:style w:type="paragraph" w:styleId="Tabellrubrik">
    <w:name w:val="Tabellrubrik"/>
    <w:basedOn w:val="Tabellinnehll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fairing.se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Application>LibreOffice/7.5.1.2$Windows_X86_64 LibreOffice_project/fcbaee479e84c6cd81291587d2ee68cba099e129</Application>
  <AppVersion>15.0000</AppVersion>
  <DocSecurity>0</DocSecurity>
  <Pages>2</Pages>
  <Words>220</Words>
  <Characters>1465</Characters>
  <CharactersWithSpaces>1712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2020-09-07T09:38:00Z</dcterms:created>
  <dc:creator>Magnus Norbäck</dc:creator>
  <dc:description/>
  <dc:language>sv-SE</dc:language>
  <cp:lastModifiedBy/>
  <cp:lastPrinted>2022-09-14T10:00:52Z</cp:lastPrinted>
  <dcterms:modified xsi:type="dcterms:W3CDTF">2024-04-11T08:30:29Z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