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Rubrik1press"/>
        <w:jc w:val="left"/>
        <w:rPr/>
      </w:pPr>
      <w:r>
        <w:rPr>
          <w:rStyle w:val="Strong"/>
          <w:b/>
        </w:rPr>
        <w:t xml:space="preserve">Cardio, </w:t>
      </w:r>
      <w:r>
        <w:rPr>
          <w:rStyle w:val="Strong"/>
          <w:b w:val="false"/>
          <w:bCs w:val="false"/>
        </w:rPr>
        <w:t>6</w:t>
      </w:r>
      <w:r>
        <w:rPr>
          <w:rStyle w:val="Strong"/>
          <w:b w:val="false"/>
          <w:bCs w:val="false"/>
          <w:i w:val="false"/>
          <w:iCs w:val="false"/>
        </w:rPr>
        <w:t>0 kapslar</w:t>
      </w:r>
    </w:p>
    <w:p>
      <w:pPr>
        <w:pStyle w:val="Rubrik2press"/>
        <w:jc w:val="left"/>
        <w:rPr/>
      </w:pPr>
      <w:r>
        <w:rPr>
          <w:rStyle w:val="Strong"/>
          <w:b/>
          <w:sz w:val="20"/>
          <w:szCs w:val="20"/>
        </w:rPr>
        <w:t xml:space="preserve">Art nr. </w:t>
      </w:r>
      <w:r>
        <w:rPr>
          <w:rStyle w:val="Strong"/>
          <w:b w:val="false"/>
          <w:bCs w:val="false"/>
          <w:sz w:val="20"/>
          <w:szCs w:val="20"/>
        </w:rPr>
        <w:t>335</w:t>
        <w:br/>
      </w:r>
      <w:r>
        <w:rPr>
          <w:rStyle w:val="Strong"/>
          <w:b/>
          <w:bCs/>
          <w:sz w:val="20"/>
          <w:szCs w:val="20"/>
        </w:rPr>
        <w:t>EAN:</w:t>
      </w:r>
      <w:r>
        <w:rPr>
          <w:rStyle w:val="Strong"/>
          <w:b w:val="false"/>
          <w:bCs w:val="false"/>
          <w:sz w:val="20"/>
          <w:szCs w:val="20"/>
        </w:rPr>
        <w:t xml:space="preserve"> 7350044501081</w:t>
      </w:r>
    </w:p>
    <w:p>
      <w:pPr>
        <w:pStyle w:val="Brdtext"/>
        <w:rPr/>
      </w:pPr>
      <w:r>
        <w:rPr>
          <w:rStyle w:val="Betonad"/>
          <w:rFonts w:ascii="Lato;sans-serif" w:hAnsi="Lato;sans-serif"/>
          <w:b/>
          <w:bCs/>
          <w:i w:val="false"/>
          <w:caps w:val="false"/>
          <w:smallCaps w:val="false"/>
          <w:color w:val="555555"/>
          <w:spacing w:val="0"/>
          <w:sz w:val="21"/>
          <w:szCs w:val="21"/>
        </w:rPr>
        <w:br/>
      </w:r>
      <w:r>
        <w:rPr>
          <w:rStyle w:val="Strong"/>
          <w:rFonts w:ascii="Arial" w:hAnsi="Arial"/>
          <w:sz w:val="20"/>
          <w:szCs w:val="20"/>
        </w:rPr>
        <w:t xml:space="preserve">Flera miljoner svenskar lever med olika sjukdomar kopplade till hjärta och kärl och dessa är trots medicinska framsteg fortfarande den vanligaste dödsorsaken i landet. Forskning visar dessutom att andelen unga personer med högt blodtryck har ökat kraftigt de senaste 20 åren. </w:t>
      </w:r>
    </w:p>
    <w:p>
      <w:pPr>
        <w:pStyle w:val="Brdtext"/>
        <w:rPr/>
      </w:pPr>
      <w:r>
        <w:rPr>
          <w:rStyle w:val="Strong"/>
          <w:rFonts w:ascii="Arial" w:hAnsi="Arial"/>
          <w:b w:val="false"/>
          <w:bCs w:val="false"/>
          <w:sz w:val="20"/>
          <w:szCs w:val="20"/>
        </w:rPr>
        <w:t>Som med de flesta sjukdomar är genetik en viktig faktor, men det finns väldigt mycket som du med din livsstil kan göra för att påverka din hjärt- och kärlhälsa. Motion, undvika övervikt, minska stress, sova bättre, låta bli att röka är några och inte minst goda kostvanor är de mest kraftfulla verktygen. Råd vi alla hört många gånger men som inte alltid är helt lätta att fullt ut leva upp till i vardagen.</w:t>
      </w:r>
    </w:p>
    <w:p>
      <w:pPr>
        <w:pStyle w:val="Brdtext"/>
        <w:rPr/>
      </w:pPr>
      <w:r>
        <w:rPr>
          <w:rStyle w:val="Strong"/>
          <w:rFonts w:ascii="Arial" w:hAnsi="Arial"/>
          <w:b w:val="false"/>
          <w:bCs w:val="false"/>
          <w:sz w:val="20"/>
          <w:szCs w:val="20"/>
        </w:rPr>
        <w:t xml:space="preserve">På tal om goda kostvanor har vi i produkten </w:t>
      </w:r>
      <w:r>
        <w:rPr>
          <w:rStyle w:val="Strong"/>
          <w:rFonts w:ascii="Arial" w:hAnsi="Arial"/>
          <w:b/>
          <w:bCs/>
          <w:sz w:val="20"/>
          <w:szCs w:val="20"/>
        </w:rPr>
        <w:t>Cardio Care</w:t>
      </w:r>
      <w:r>
        <w:rPr>
          <w:rStyle w:val="Strong"/>
          <w:rFonts w:ascii="Arial" w:hAnsi="Arial"/>
          <w:b w:val="false"/>
          <w:bCs w:val="false"/>
          <w:sz w:val="20"/>
          <w:szCs w:val="20"/>
        </w:rPr>
        <w:t xml:space="preserve"> samlat ett antal verksamma näringsämnen med fokus just på hjärta, kärl och blodtryck. Bland ingredienserna finns bland annat:</w:t>
      </w:r>
    </w:p>
    <w:p>
      <w:pPr>
        <w:pStyle w:val="Brdtext"/>
        <w:rPr/>
      </w:pPr>
      <w:r>
        <w:rPr>
          <w:rStyle w:val="Strong"/>
          <w:rFonts w:ascii="Arial" w:hAnsi="Arial"/>
          <w:b/>
          <w:bCs/>
          <w:sz w:val="20"/>
          <w:szCs w:val="20"/>
        </w:rPr>
        <w:t>Kalium</w:t>
      </w:r>
      <w:r>
        <w:rPr>
          <w:rStyle w:val="Strong"/>
          <w:rFonts w:ascii="Arial" w:hAnsi="Arial"/>
          <w:b w:val="false"/>
          <w:bCs w:val="false"/>
          <w:sz w:val="20"/>
          <w:szCs w:val="20"/>
        </w:rPr>
        <w:t xml:space="preserve"> som bidrar till att bibehålla normalt blodtryck. Ett ökat intag av kalium, särskilt i kombination med minskat intag av natrium (”salt”) i kosten, är bland det mest kraftfulla du kan göra för ditt blodtryck. En bättre balans av kalium/natrium har visat sig minska risken för stroke i flera studier.</w:t>
      </w:r>
    </w:p>
    <w:p>
      <w:pPr>
        <w:pStyle w:val="Brdtext"/>
        <w:rPr/>
      </w:pPr>
      <w:r>
        <w:rPr>
          <w:rStyle w:val="Strong"/>
          <w:rFonts w:ascii="Arial" w:hAnsi="Arial"/>
          <w:b/>
          <w:bCs/>
          <w:sz w:val="20"/>
          <w:szCs w:val="20"/>
        </w:rPr>
        <w:t>C-vitamin</w:t>
      </w:r>
      <w:r>
        <w:rPr>
          <w:rStyle w:val="Strong"/>
          <w:rFonts w:ascii="Arial" w:hAnsi="Arial"/>
          <w:b w:val="false"/>
          <w:bCs w:val="false"/>
          <w:sz w:val="20"/>
          <w:szCs w:val="20"/>
        </w:rPr>
        <w:t xml:space="preserve"> som bidrar till normal kollagenbildning som har betydelse för blodkärlens normala funktion. C-vitamin är dessutom en antioxidant som skyddar kroppen mot oxidativ stress. Förutom C-vitamin innehåller Cardio Care flera andra starka antioxidanter som Resveratrol, som finns i skalet på röda vindruvor och lingon, och Druvkärns- och Olivbladsextrakt. Cardio Care innehåller även mineralen och antioxidanten Selen som även den skyddar cellerna mot oxidativ stess. Selen har även i studier (1) visat ha en starkt positiv effekt på hjärt- och kärlhälsa när det kombineras med Coenzym Q10 som därför naturligtvis även det finns i Cardio Care.</w:t>
      </w:r>
    </w:p>
    <w:p>
      <w:pPr>
        <w:pStyle w:val="Brdtext"/>
        <w:rPr/>
      </w:pPr>
      <w:r>
        <w:rPr>
          <w:rStyle w:val="Strong"/>
          <w:rFonts w:ascii="Arial" w:hAnsi="Arial"/>
          <w:b/>
          <w:bCs/>
          <w:sz w:val="20"/>
          <w:szCs w:val="20"/>
        </w:rPr>
        <w:t xml:space="preserve">Tiamin </w:t>
      </w:r>
      <w:r>
        <w:rPr>
          <w:rStyle w:val="Strong"/>
          <w:rFonts w:ascii="Arial" w:hAnsi="Arial"/>
          <w:b w:val="false"/>
          <w:bCs w:val="false"/>
          <w:i/>
          <w:iCs/>
          <w:sz w:val="20"/>
          <w:szCs w:val="20"/>
        </w:rPr>
        <w:t xml:space="preserve">(vitamin B1) </w:t>
      </w:r>
      <w:r>
        <w:rPr>
          <w:rStyle w:val="Strong"/>
          <w:rFonts w:ascii="Arial" w:hAnsi="Arial"/>
          <w:b w:val="false"/>
          <w:bCs w:val="false"/>
          <w:sz w:val="20"/>
          <w:szCs w:val="20"/>
        </w:rPr>
        <w:t>som bidrar till normal hjärtfunktion. Tiamin är en vattenlöslig vitamin som inte kan lagras i kroppen utan måste tillföras dagligen. Förutom att den är viktig för hjärtat så har tiamin en viktig roll i energiomsättningen och nervsystemet.</w:t>
        <w:br/>
      </w:r>
    </w:p>
    <w:p>
      <w:pPr>
        <w:pStyle w:val="ListParagraph"/>
        <w:numPr>
          <w:ilvl w:val="0"/>
          <w:numId w:val="0"/>
        </w:numPr>
        <w:ind w:left="720" w:hanging="0"/>
        <w:rPr/>
      </w:pPr>
      <w:r>
        <w:rPr>
          <w:rStyle w:val="Strong"/>
          <w:rFonts w:ascii="Arial" w:hAnsi="Arial"/>
          <w:b w:val="false"/>
          <w:bCs w:val="false"/>
          <w:i/>
          <w:iCs/>
          <w:sz w:val="18"/>
          <w:szCs w:val="18"/>
          <w:lang w:val="en-US"/>
        </w:rPr>
        <w:t>1) Int J Cardiol. 2013 Sep 1;167(5):1860-6. Cardiovascular mortality and N-terminal-proBNP reduced after combined selenium and coenzyme Q10 supplementation: a 5-year prospective randomized double-blind placebo-controlled trial among elderly Swedish citizens</w:t>
      </w:r>
    </w:p>
    <w:p>
      <w:pPr>
        <w:pStyle w:val="Tabellfrteckningrubrik"/>
        <w:rPr>
          <w:rStyle w:val="Strong"/>
          <w:rFonts w:ascii="Arial" w:hAnsi="Arial"/>
          <w:b/>
          <w:bCs/>
          <w:i w:val="false"/>
          <w:i w:val="false"/>
          <w:caps w:val="false"/>
          <w:smallCaps w:val="false"/>
          <w:color w:val="auto"/>
          <w:spacing w:val="0"/>
          <w:sz w:val="20"/>
          <w:szCs w:val="20"/>
        </w:rPr>
      </w:pPr>
      <w:r>
        <w:rPr>
          <w:rFonts w:ascii="Arial" w:hAnsi="Arial"/>
          <w:b/>
          <w:bCs/>
          <w:i w:val="false"/>
          <w:caps w:val="false"/>
          <w:smallCaps w:val="false"/>
          <w:color w:val="auto"/>
          <w:spacing w:val="0"/>
          <w:sz w:val="20"/>
          <w:szCs w:val="20"/>
        </w:rPr>
      </w:r>
    </w:p>
    <w:p>
      <w:pPr>
        <w:pStyle w:val="Brdtextpress"/>
        <w:rPr>
          <w:sz w:val="18"/>
          <w:szCs w:val="18"/>
        </w:rPr>
      </w:pPr>
      <w:r>
        <w:rPr>
          <w:b/>
          <w:bCs/>
          <w:sz w:val="18"/>
          <w:szCs w:val="18"/>
        </w:rPr>
        <w:t>NETTOVIKT</w:t>
        <w:br/>
      </w:r>
      <w:r>
        <w:rPr>
          <w:b w:val="false"/>
          <w:bCs w:val="false"/>
          <w:sz w:val="18"/>
          <w:szCs w:val="18"/>
        </w:rPr>
        <w:t>60 kapslar</w:t>
      </w:r>
      <w:r>
        <w:rPr>
          <w:sz w:val="18"/>
          <w:szCs w:val="18"/>
        </w:rPr>
        <w:br/>
      </w:r>
      <w:r>
        <w:rPr>
          <w:b/>
          <w:bCs/>
          <w:sz w:val="18"/>
          <w:szCs w:val="18"/>
        </w:rPr>
        <w:br/>
        <w:t>DOSERINGSSTORLEK</w:t>
        <w:br/>
      </w:r>
      <w:r>
        <w:rPr>
          <w:b w:val="false"/>
          <w:bCs w:val="false"/>
          <w:sz w:val="18"/>
          <w:szCs w:val="18"/>
        </w:rPr>
        <w:t>2 kapslar</w:t>
      </w:r>
    </w:p>
    <w:p>
      <w:pPr>
        <w:pStyle w:val="Brdtextpress"/>
        <w:rPr>
          <w:sz w:val="18"/>
          <w:szCs w:val="18"/>
        </w:rPr>
      </w:pPr>
      <w:r>
        <w:rPr>
          <w:b/>
          <w:bCs/>
          <w:sz w:val="18"/>
          <w:szCs w:val="18"/>
        </w:rPr>
        <w:t xml:space="preserve">DOSERING </w:t>
        <w:br/>
      </w:r>
      <w:r>
        <w:rPr>
          <w:b w:val="false"/>
          <w:bCs w:val="false"/>
          <w:i w:val="false"/>
          <w:caps w:val="false"/>
          <w:smallCaps w:val="false"/>
          <w:color w:val="auto"/>
          <w:spacing w:val="0"/>
          <w:sz w:val="18"/>
          <w:szCs w:val="18"/>
        </w:rPr>
        <w:t xml:space="preserve">2 kapslar dagligen </w:t>
      </w:r>
      <w:r>
        <w:rPr>
          <w:b w:val="false"/>
          <w:bCs w:val="false"/>
          <w:color w:val="auto"/>
          <w:sz w:val="18"/>
          <w:szCs w:val="18"/>
        </w:rPr>
        <w:t xml:space="preserve"> </w:t>
      </w:r>
    </w:p>
    <w:p>
      <w:pPr>
        <w:pStyle w:val="Brdtextpress"/>
        <w:rPr>
          <w:sz w:val="18"/>
          <w:szCs w:val="18"/>
        </w:rPr>
      </w:pPr>
      <w:r>
        <w:rPr>
          <w:b/>
          <w:bCs/>
          <w:sz w:val="18"/>
          <w:szCs w:val="18"/>
        </w:rPr>
        <w:br/>
        <w:t xml:space="preserve">INGREDIENSER </w:t>
      </w:r>
      <w:r>
        <w:rPr>
          <w:b w:val="false"/>
          <w:bCs/>
          <w:i w:val="false"/>
          <w:caps w:val="false"/>
          <w:smallCaps w:val="false"/>
          <w:spacing w:val="0"/>
          <w:sz w:val="18"/>
          <w:szCs w:val="18"/>
        </w:rPr>
        <w:br/>
        <w:t>Övriga ingredienser: Maltodextrin ,emulgeringsmedel (magnesium stearat) antiklumpmedel (kiseldioxid) ,kapselhölje av cellulosa ( E464)</w:t>
      </w:r>
    </w:p>
    <w:p>
      <w:pPr>
        <w:pStyle w:val="Brdtextpress"/>
        <w:rPr>
          <w:rFonts w:ascii="Arial" w:hAnsi="Arial"/>
          <w:b/>
          <w:bCs/>
        </w:rPr>
      </w:pPr>
      <w:r>
        <w:rPr>
          <w:b/>
          <w:bCs/>
        </w:rPr>
      </w:r>
    </w:p>
    <w:p>
      <w:pPr>
        <w:pStyle w:val="Brdtextpress"/>
        <w:rPr>
          <w:rFonts w:ascii="Arial" w:hAnsi="Arial"/>
          <w:b/>
          <w:bCs/>
        </w:rPr>
      </w:pPr>
      <w:r>
        <w:rPr>
          <w:b/>
          <w:bCs/>
        </w:rPr>
      </w:r>
    </w:p>
    <w:p>
      <w:pPr>
        <w:pStyle w:val="Brdtextpress"/>
        <w:rPr/>
      </w:pPr>
      <w:r>
        <w:rPr>
          <w:b/>
          <w:bCs/>
          <w:sz w:val="20"/>
          <w:szCs w:val="20"/>
        </w:rPr>
        <w:br/>
        <w:t>INNEHÅLL</w:t>
      </w:r>
    </w:p>
    <w:tbl>
      <w:tblPr>
        <w:tblW w:w="5270" w:type="dxa"/>
        <w:jc w:val="left"/>
        <w:tblInd w:w="0" w:type="dxa"/>
        <w:tblLayout w:type="fixed"/>
        <w:tblCellMar>
          <w:top w:w="0" w:type="dxa"/>
          <w:left w:w="0" w:type="dxa"/>
          <w:bottom w:w="0" w:type="dxa"/>
          <w:right w:w="0" w:type="dxa"/>
        </w:tblCellMar>
      </w:tblPr>
      <w:tblGrid>
        <w:gridCol w:w="2890"/>
        <w:gridCol w:w="2379"/>
      </w:tblGrid>
      <w:tr>
        <w:trPr>
          <w:tblHeader w:val="true"/>
        </w:trPr>
        <w:tc>
          <w:tcPr>
            <w:tcW w:w="2890" w:type="dxa"/>
            <w:tcBorders>
              <w:top w:val="single" w:sz="2" w:space="0" w:color="111111"/>
            </w:tcBorders>
            <w:shd w:fill="FFFFFF" w:val="clear"/>
            <w:vAlign w:val="center"/>
          </w:tcPr>
          <w:p>
            <w:pPr>
              <w:pStyle w:val="Tabellinnehll"/>
              <w:widowControl w:val="false"/>
              <w:spacing w:lineRule="auto" w:line="312" w:before="0" w:after="160"/>
              <w:jc w:val="left"/>
              <w:rPr>
                <w:rFonts w:ascii="Calibri" w:hAnsi="Calibri" w:eastAsia="Calibri" w:cs="" w:asciiTheme="minorHAnsi" w:cstheme="minorBidi" w:eastAsiaTheme="minorHAnsi" w:hAnsiTheme="minorHAnsi"/>
                <w:b/>
                <w:bCs/>
                <w:color w:val="auto"/>
                <w:sz w:val="20"/>
                <w:szCs w:val="20"/>
              </w:rPr>
            </w:pPr>
            <w:r>
              <w:rPr>
                <w:rFonts w:eastAsia="Calibri" w:cs="" w:cstheme="minorBidi" w:eastAsiaTheme="minorHAnsi"/>
                <w:b/>
                <w:bCs/>
                <w:color w:val="auto"/>
                <w:sz w:val="20"/>
                <w:szCs w:val="20"/>
              </w:rPr>
              <w:t>INNEHÅLL PER</w:t>
            </w:r>
          </w:p>
        </w:tc>
        <w:tc>
          <w:tcPr>
            <w:tcW w:w="2379" w:type="dxa"/>
            <w:tcBorders>
              <w:top w:val="single" w:sz="2" w:space="0" w:color="111111"/>
            </w:tcBorders>
            <w:shd w:fill="FFFFFF" w:val="clear"/>
            <w:vAlign w:val="center"/>
          </w:tcPr>
          <w:p>
            <w:pPr>
              <w:pStyle w:val="Tabellinnehll"/>
              <w:widowControl w:val="false"/>
              <w:spacing w:lineRule="auto" w:line="312" w:before="0" w:after="160"/>
              <w:jc w:val="left"/>
              <w:rPr>
                <w:rFonts w:ascii="Calibri" w:hAnsi="Calibri" w:eastAsia="Calibri" w:cs="" w:asciiTheme="minorHAnsi" w:cstheme="minorBidi" w:eastAsiaTheme="minorHAnsi" w:hAnsiTheme="minorHAnsi"/>
                <w:b/>
                <w:bCs/>
                <w:color w:val="auto"/>
                <w:sz w:val="20"/>
                <w:szCs w:val="20"/>
              </w:rPr>
            </w:pPr>
            <w:r>
              <w:rPr>
                <w:rFonts w:eastAsia="Calibri" w:cs="" w:cstheme="minorBidi" w:eastAsiaTheme="minorHAnsi"/>
                <w:b/>
                <w:bCs/>
                <w:color w:val="auto"/>
                <w:sz w:val="20"/>
                <w:szCs w:val="20"/>
              </w:rPr>
              <w:t>2 KAPS (DAGSDOS)</w:t>
            </w:r>
          </w:p>
        </w:tc>
      </w:tr>
      <w:tr>
        <w:trPr>
          <w:trHeight w:val="283" w:hRule="atLeast"/>
        </w:trPr>
        <w:tc>
          <w:tcPr>
            <w:tcW w:w="2890" w:type="dxa"/>
            <w:tcBorders/>
            <w:shd w:fill="FFFFFF" w:val="cle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 xml:space="preserve">Tri kaliumcitrat (k35,79-36,16 %) </w:t>
            </w:r>
          </w:p>
        </w:tc>
        <w:tc>
          <w:tcPr>
            <w:tcW w:w="2379" w:type="dxa"/>
            <w:tcBorders/>
            <w:shd w:fill="FFFFFF" w:val="cle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 xml:space="preserve">417mg       (7% av DRI*) </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 xml:space="preserve">Betain HCL </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300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Arginin HCI</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200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Nattokinase (</w:t>
            </w:r>
            <w:r>
              <w:rPr>
                <w:b/>
                <w:bCs/>
                <w:color w:val="auto"/>
                <w:sz w:val="16"/>
                <w:szCs w:val="16"/>
              </w:rPr>
              <w:t>soja</w:t>
            </w:r>
            <w:r>
              <w:rPr>
                <w:color w:val="auto"/>
                <w:sz w:val="16"/>
                <w:szCs w:val="16"/>
              </w:rPr>
              <w:t>böna)</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100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Vitamin C</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 xml:space="preserve">80 mg       (100% av DRI*) </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Druvkärnaextrakt 95%</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50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Vitlöksextrakt</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50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Pinus Pinasterextrakt</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50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Resveratol</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25 mg</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Olivbladsextrakt</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 xml:space="preserve">25 mg </w:t>
            </w:r>
          </w:p>
        </w:tc>
      </w:tr>
      <w:tr>
        <w:trPr>
          <w:trHeight w:val="283" w:hRule="atLeast"/>
        </w:trPr>
        <w:tc>
          <w:tcPr>
            <w:tcW w:w="2890"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Coenzym Q10</w:t>
            </w:r>
          </w:p>
        </w:tc>
        <w:tc>
          <w:tcPr>
            <w:tcW w:w="2379" w:type="dxa"/>
            <w:tcBorders>
              <w:top w:val="single" w:sz="2" w:space="0" w:color="DDDDDD"/>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10 mg</w:t>
            </w:r>
          </w:p>
        </w:tc>
      </w:tr>
      <w:tr>
        <w:trPr>
          <w:trHeight w:val="343" w:hRule="atLeast"/>
        </w:trPr>
        <w:tc>
          <w:tcPr>
            <w:tcW w:w="2890" w:type="dxa"/>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Selen</w:t>
            </w:r>
          </w:p>
        </w:tc>
        <w:tc>
          <w:tcPr>
            <w:tcW w:w="2379" w:type="dxa"/>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 xml:space="preserve">5,5 mcg      (100% av DRI*) </w:t>
            </w:r>
          </w:p>
        </w:tc>
      </w:tr>
      <w:tr>
        <w:trPr>
          <w:trHeight w:val="283" w:hRule="atLeast"/>
        </w:trPr>
        <w:tc>
          <w:tcPr>
            <w:tcW w:w="2890" w:type="dxa"/>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Tiamin (Vitamin B1)</w:t>
            </w:r>
          </w:p>
        </w:tc>
        <w:tc>
          <w:tcPr>
            <w:tcW w:w="2379" w:type="dxa"/>
            <w:tcBorders/>
            <w:shd w:fill="FFFFFF" w:val="clear"/>
            <w:tcMar>
              <w:top w:w="120" w:type="dxa"/>
            </w:tcMar>
            <w:vAlign w:val="center"/>
          </w:tcPr>
          <w:p>
            <w:pPr>
              <w:pStyle w:val="Tabellinnehll"/>
              <w:widowControl w:val="false"/>
              <w:spacing w:lineRule="auto" w:line="312" w:before="0" w:after="103"/>
              <w:jc w:val="left"/>
              <w:rPr>
                <w:rFonts w:ascii="Calibri" w:hAnsi="Calibri"/>
                <w:color w:val="auto"/>
                <w:sz w:val="16"/>
                <w:szCs w:val="16"/>
              </w:rPr>
            </w:pPr>
            <w:r>
              <w:rPr>
                <w:color w:val="auto"/>
                <w:sz w:val="16"/>
                <w:szCs w:val="16"/>
              </w:rPr>
              <w:t xml:space="preserve">2,2 mg       (200% av DRI*) </w:t>
            </w:r>
          </w:p>
        </w:tc>
      </w:tr>
    </w:tbl>
    <w:p>
      <w:pPr>
        <w:pStyle w:val="Tabellinnehll"/>
        <w:spacing w:lineRule="auto" w:line="312"/>
        <w:jc w:val="left"/>
        <w:rPr>
          <w:color w:val="auto"/>
        </w:rPr>
      </w:pPr>
      <w:r>
        <w:rPr>
          <w:i/>
          <w:iCs/>
          <w:color w:val="auto"/>
          <w:sz w:val="16"/>
          <w:szCs w:val="16"/>
        </w:rPr>
        <w:t xml:space="preserve">* </w:t>
      </w:r>
      <w:r>
        <w:rPr>
          <w:b w:val="false"/>
          <w:i/>
          <w:iCs/>
          <w:caps w:val="false"/>
          <w:smallCaps w:val="false"/>
          <w:color w:val="auto"/>
          <w:spacing w:val="0"/>
          <w:sz w:val="16"/>
          <w:szCs w:val="16"/>
        </w:rPr>
        <w:t>av dagligt referensintag</w:t>
      </w:r>
      <w:r>
        <w:rPr>
          <w:b/>
          <w:bCs/>
          <w:i/>
          <w:iCs/>
          <w:caps w:val="false"/>
          <w:smallCaps w:val="false"/>
          <w:color w:val="auto"/>
          <w:spacing w:val="0"/>
          <w:sz w:val="20"/>
          <w:szCs w:val="20"/>
        </w:rPr>
        <w:br/>
      </w:r>
    </w:p>
    <w:p>
      <w:pPr>
        <w:pStyle w:val="Brdtextpress"/>
        <w:rPr>
          <w:b/>
          <w:bCs/>
          <w:sz w:val="20"/>
          <w:szCs w:val="20"/>
        </w:rPr>
      </w:pPr>
      <w:r>
        <w:rPr>
          <w:b/>
          <w:bCs/>
          <w:sz w:val="20"/>
          <w:szCs w:val="20"/>
        </w:rPr>
      </w:r>
    </w:p>
    <w:p>
      <w:pPr>
        <w:pStyle w:val="Brdtextpress"/>
        <w:rPr>
          <w:sz w:val="18"/>
          <w:szCs w:val="18"/>
        </w:rPr>
      </w:pPr>
      <w:r>
        <w:rPr>
          <w:b/>
          <w:bCs/>
          <w:sz w:val="18"/>
          <w:szCs w:val="18"/>
        </w:rPr>
        <w:t>ÖVRIGT</w:t>
      </w:r>
      <w:r>
        <w:rPr>
          <w:sz w:val="18"/>
          <w:szCs w:val="18"/>
        </w:rPr>
        <w:br/>
      </w:r>
      <w:r>
        <w:rPr>
          <w:b/>
          <w:bCs/>
          <w:i w:val="false"/>
          <w:caps w:val="false"/>
          <w:smallCaps w:val="false"/>
          <w:color w:val="auto"/>
          <w:spacing w:val="0"/>
          <w:sz w:val="18"/>
          <w:szCs w:val="18"/>
        </w:rPr>
        <w:t>-</w:t>
      </w:r>
    </w:p>
    <w:p>
      <w:pPr>
        <w:pStyle w:val="Rubrik4press"/>
        <w:rPr>
          <w:sz w:val="18"/>
          <w:szCs w:val="18"/>
        </w:rPr>
      </w:pPr>
      <w:r>
        <w:rPr>
          <w:sz w:val="18"/>
          <w:szCs w:val="18"/>
        </w:rPr>
        <w:t>FÖRVARING</w:t>
      </w:r>
    </w:p>
    <w:p>
      <w:pPr>
        <w:pStyle w:val="Brdtextpress"/>
        <w:rPr/>
      </w:pPr>
      <w:r>
        <w:rPr>
          <w:rStyle w:val="Strong"/>
          <w:b w:val="false"/>
          <w:bCs w:val="false"/>
          <w:sz w:val="18"/>
          <w:szCs w:val="18"/>
        </w:rPr>
        <w:t>Torrt, svalt, väl förslutet och oåtkomligt för barn.</w:t>
      </w:r>
    </w:p>
    <w:p>
      <w:pPr>
        <w:pStyle w:val="Rubrik4press"/>
        <w:rPr/>
      </w:pPr>
      <w:r>
        <w:rPr>
          <w:rStyle w:val="Strong"/>
          <w:b/>
          <w:sz w:val="18"/>
          <w:szCs w:val="18"/>
        </w:rPr>
        <w:t xml:space="preserve">KOSTTILLSKOTT </w:t>
      </w:r>
    </w:p>
    <w:p>
      <w:pPr>
        <w:pStyle w:val="Brdtextpress"/>
        <w:rPr>
          <w:sz w:val="18"/>
          <w:szCs w:val="18"/>
        </w:rPr>
      </w:pPr>
      <w:r>
        <w:rPr>
          <w:sz w:val="18"/>
          <w:szCs w:val="18"/>
        </w:rPr>
        <w:t xml:space="preserve">Rekommenderad dagsdos ska ej överskridas. Bör inte användas som alternativ till en varierad kost. Rekommendera ej till barn, gravida eller ammande. Rekommenderas ej för barn och gravida. </w:t>
      </w:r>
    </w:p>
    <w:p>
      <w:pPr>
        <w:pStyle w:val="Rubrik4press"/>
        <w:rPr>
          <w:sz w:val="18"/>
          <w:szCs w:val="18"/>
        </w:rPr>
      </w:pPr>
      <w:r>
        <w:rPr>
          <w:sz w:val="18"/>
          <w:szCs w:val="18"/>
        </w:rPr>
        <w:t xml:space="preserve">KVALITETSGARANTI </w:t>
      </w:r>
    </w:p>
    <w:p>
      <w:pPr>
        <w:pStyle w:val="Brdtextpress"/>
        <w:rPr>
          <w:sz w:val="18"/>
          <w:szCs w:val="18"/>
        </w:rPr>
      </w:pPr>
      <w:r>
        <w:rPr>
          <w:sz w:val="18"/>
          <w:szCs w:val="18"/>
        </w:rPr>
        <w:t>Producerad i Sverige enligt rådande EU-normer.</w:t>
      </w:r>
    </w:p>
    <w:p>
      <w:pPr>
        <w:pStyle w:val="Tabellfrteckningrubrik"/>
        <w:rPr>
          <w:sz w:val="18"/>
          <w:szCs w:val="18"/>
        </w:rPr>
      </w:pPr>
      <w:r>
        <w:rPr>
          <w:sz w:val="18"/>
          <w:szCs w:val="18"/>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pPr>
      <w:r>
        <w:rPr/>
      </w:r>
    </w:p>
    <w:p>
      <w:pPr>
        <w:pStyle w:val="Tabellfrteckningrubrik"/>
        <w:spacing w:before="240" w:after="120"/>
        <w:rPr>
          <w:sz w:val="16"/>
          <w:szCs w:val="16"/>
        </w:rPr>
      </w:pPr>
      <w:r>
        <w:rPr/>
      </w:r>
    </w:p>
    <w:sectPr>
      <w:headerReference w:type="default" r:id="rId2"/>
      <w:footerReference w:type="default" r:id="rId3"/>
      <w:type w:val="nextPage"/>
      <w:pgSz w:w="11906" w:h="16838"/>
      <w:pgMar w:left="1440" w:right="1440" w:gutter="0" w:header="708" w:top="1440" w:footer="1440" w:bottom="19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Lato">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rPr/>
    </w:pPr>
    <w:r>
      <w:rPr>
        <w:sz w:val="16"/>
        <w:szCs w:val="16"/>
      </w:rPr>
      <w:t>Fairing Sweden AB     Adolfbergsvägen 29    16866 Bromma, SWEDEN</w:t>
      <w:tab/>
      <w:t xml:space="preserve">                                          </w:t>
    </w:r>
    <w:hyperlink r:id="rId1">
      <w:r>
        <w:rPr>
          <w:rStyle w:val="Internetlnk"/>
          <w:sz w:val="16"/>
          <w:szCs w:val="16"/>
        </w:rPr>
        <w:t>www.fairing.se</w:t>
      </w:r>
    </w:hyperlink>
    <w:r>
      <w:rPr>
        <w:sz w:val="16"/>
        <w:szCs w:val="16"/>
      </w:rPr>
      <w:t xml:space="preserve">    info@fairing.se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rPr/>
    </w:pPr>
    <w:r>
      <w:rPr/>
      <w:drawing>
        <wp:inline distT="0" distB="0" distL="0" distR="0">
          <wp:extent cx="1905000" cy="601980"/>
          <wp:effectExtent l="0" t="0" r="0" b="0"/>
          <wp:docPr id="1" name="Bild1" descr="F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Fairing"/>
                  <pic:cNvPicPr>
                    <a:picLocks noChangeAspect="1" noChangeArrowheads="1"/>
                  </pic:cNvPicPr>
                </pic:nvPicPr>
                <pic:blipFill>
                  <a:blip r:embed="rId1"/>
                  <a:stretch>
                    <a:fillRect/>
                  </a:stretch>
                </pic:blipFill>
                <pic:spPr bwMode="auto">
                  <a:xfrm>
                    <a:off x="0" y="0"/>
                    <a:ext cx="1905000" cy="601980"/>
                  </a:xfrm>
                  <a:prstGeom prst="rect">
                    <a:avLst/>
                  </a:prstGeom>
                </pic:spPr>
              </pic:pic>
            </a:graphicData>
          </a:graphic>
        </wp:inline>
      </w:drawing>
    </w:r>
    <w:r>
      <w:rPr/>
      <w:tab/>
      <w:tab/>
      <w:t>Gäller från: 2025-03-11</w:t>
    </w:r>
  </w:p>
  <w:p>
    <w:pPr>
      <w:pStyle w:val="Sidhuvud"/>
      <w:rPr/>
    </w:pPr>
    <w:r>
      <w:rPr/>
      <w:tab/>
      <w:tab/>
      <w:t>Produktblad: Cardio Care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paragraph" w:styleId="Rubrik2">
    <w:name w:val="Heading 2"/>
    <w:basedOn w:val="Rubrik"/>
    <w:next w:val="Brdtext"/>
    <w:qFormat/>
    <w:pPr>
      <w:numPr>
        <w:ilvl w:val="1"/>
        <w:numId w:val="1"/>
      </w:numPr>
      <w:ind w:left="0" w:right="0" w:hanging="0"/>
      <w:outlineLvl w:val="1"/>
    </w:pPr>
    <w:rPr>
      <w:b/>
      <w:bCs/>
      <w:i/>
      <w:iCs/>
      <w:sz w:val="28"/>
      <w:szCs w:val="28"/>
    </w:rPr>
  </w:style>
  <w:style w:type="paragraph" w:styleId="Rubrik3">
    <w:name w:val="Heading 3"/>
    <w:basedOn w:val="Rubrik"/>
    <w:next w:val="Brdtext"/>
    <w:qFormat/>
    <w:pPr>
      <w:numPr>
        <w:ilvl w:val="2"/>
        <w:numId w:val="1"/>
      </w:numPr>
      <w:ind w:left="0" w:right="0" w:hanging="0"/>
      <w:outlineLvl w:val="2"/>
    </w:pPr>
    <w:rPr>
      <w:b/>
      <w:bCs/>
      <w:sz w:val="28"/>
      <w:szCs w:val="28"/>
    </w:rPr>
  </w:style>
  <w:style w:type="paragraph" w:styleId="Rubrik5">
    <w:name w:val="Heading 5"/>
    <w:basedOn w:val="Rubrik"/>
    <w:next w:val="Brdtext"/>
    <w:qFormat/>
    <w:pPr>
      <w:numPr>
        <w:ilvl w:val="4"/>
        <w:numId w:val="1"/>
      </w:numPr>
      <w:ind w:left="0" w:right="0" w:hanging="0"/>
      <w:outlineLvl w:val="4"/>
    </w:pPr>
    <w:rPr>
      <w:b/>
      <w:bCs/>
      <w:sz w:val="24"/>
      <w:szCs w:val="24"/>
    </w:rPr>
  </w:style>
  <w:style w:type="character" w:styleId="DefaultParagraphFont" w:default="1">
    <w:name w:val="Default Paragraph Font"/>
    <w:uiPriority w:val="1"/>
    <w:semiHidden/>
    <w:unhideWhenUsed/>
    <w:qFormat/>
    <w:rPr/>
  </w:style>
  <w:style w:type="character" w:styleId="SidhuvudChar" w:customStyle="1">
    <w:name w:val="Sidhuvud Char"/>
    <w:basedOn w:val="DefaultParagraphFont"/>
    <w:uiPriority w:val="99"/>
    <w:qFormat/>
    <w:rsid w:val="00287257"/>
    <w:rPr/>
  </w:style>
  <w:style w:type="character" w:styleId="SidfotChar" w:customStyle="1">
    <w:name w:val="Sidfot Char"/>
    <w:basedOn w:val="DefaultParagraphFont"/>
    <w:uiPriority w:val="99"/>
    <w:qFormat/>
    <w:rsid w:val="00287257"/>
    <w:rPr/>
  </w:style>
  <w:style w:type="character" w:styleId="Strong">
    <w:name w:val="Strong"/>
    <w:qFormat/>
    <w:rPr>
      <w:b/>
      <w:bCs/>
    </w:rPr>
  </w:style>
  <w:style w:type="character" w:styleId="Internetlnk">
    <w:name w:val="Hyperlink"/>
    <w:rPr>
      <w:color w:val="000080"/>
      <w:u w:val="single"/>
      <w:lang w:val="zxx" w:eastAsia="zxx" w:bidi="zxx"/>
    </w:rPr>
  </w:style>
  <w:style w:type="character" w:styleId="Betonad">
    <w:name w:val="Emphasis"/>
    <w:qFormat/>
    <w:rPr>
      <w:i/>
      <w:iCs/>
    </w:rPr>
  </w:style>
  <w:style w:type="character" w:styleId="Punktuppstllning">
    <w:name w:val="Punktuppställning"/>
    <w:qFormat/>
    <w:rPr>
      <w:rFonts w:ascii="OpenSymbol" w:hAnsi="OpenSymbol" w:eastAsia="OpenSymbol" w:cs="OpenSymbol"/>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287257"/>
    <w:pPr>
      <w:tabs>
        <w:tab w:val="clear" w:pos="1304"/>
        <w:tab w:val="center" w:pos="4513" w:leader="none"/>
        <w:tab w:val="right" w:pos="9026" w:leader="none"/>
      </w:tabs>
      <w:spacing w:lineRule="auto" w:line="240" w:before="0" w:after="0"/>
    </w:pPr>
    <w:rPr/>
  </w:style>
  <w:style w:type="paragraph" w:styleId="Sidfot">
    <w:name w:val="Footer"/>
    <w:basedOn w:val="Normal"/>
    <w:link w:val="SidfotChar"/>
    <w:uiPriority w:val="99"/>
    <w:unhideWhenUsed/>
    <w:rsid w:val="00287257"/>
    <w:pPr>
      <w:tabs>
        <w:tab w:val="clear" w:pos="1304"/>
        <w:tab w:val="center" w:pos="4513" w:leader="none"/>
        <w:tab w:val="right" w:pos="9026" w:leader="none"/>
      </w:tabs>
      <w:spacing w:lineRule="auto" w:line="240" w:before="0" w:after="0"/>
    </w:pPr>
    <w:rPr/>
  </w:style>
  <w:style w:type="paragraph" w:styleId="Pressdokument">
    <w:name w:val="Pressdokument"/>
    <w:qFormat/>
    <w:pPr>
      <w:widowControl w:val="false"/>
      <w:suppressAutoHyphens w:val="true"/>
      <w:overflowPunct w:val="true"/>
      <w:bidi w:val="0"/>
      <w:spacing w:lineRule="auto" w:line="259" w:before="0" w:after="160"/>
      <w:jc w:val="left"/>
    </w:pPr>
    <w:rPr>
      <w:rFonts w:ascii="Times New Roman" w:hAnsi="Times New Roman" w:eastAsia="SimSun" w:cs="Mangal"/>
      <w:color w:val="auto"/>
      <w:kern w:val="0"/>
      <w:sz w:val="24"/>
      <w:szCs w:val="24"/>
      <w:lang w:val="sv-SE" w:eastAsia="zh-CN" w:bidi="hi-IN"/>
    </w:rPr>
  </w:style>
  <w:style w:type="paragraph" w:styleId="Brdtextpress">
    <w:name w:val="Brödtext press"/>
    <w:basedOn w:val="Pressdokument"/>
    <w:next w:val="Tabellfrteckningrubrik"/>
    <w:qFormat/>
    <w:pPr>
      <w:spacing w:lineRule="atLeast" w:line="280" w:before="0" w:after="113"/>
    </w:pPr>
    <w:rPr>
      <w:rFonts w:ascii="Arial" w:hAnsi="Arial" w:cs="Arial"/>
      <w:sz w:val="20"/>
    </w:rPr>
  </w:style>
  <w:style w:type="paragraph" w:styleId="Sakregisterrubrik">
    <w:name w:val="Index Heading"/>
    <w:basedOn w:val="Rubrik"/>
    <w:pPr/>
    <w:rPr/>
  </w:style>
  <w:style w:type="paragraph" w:styleId="Tabellfrteckningrubrik">
    <w:name w:val="Tabellförteckning rubrik"/>
    <w:basedOn w:val="Rubrik"/>
    <w:qFormat/>
    <w:pPr>
      <w:suppressLineNumbers/>
      <w:ind w:left="0" w:right="0" w:hanging="0"/>
    </w:pPr>
    <w:rPr>
      <w:b/>
      <w:bCs/>
      <w:sz w:val="32"/>
      <w:szCs w:val="32"/>
    </w:rPr>
  </w:style>
  <w:style w:type="paragraph" w:styleId="Rubrik1press">
    <w:name w:val="Rubrik 1 press"/>
    <w:basedOn w:val="Pressdokument"/>
    <w:next w:val="Rubrik2"/>
    <w:qFormat/>
    <w:pPr>
      <w:spacing w:before="0" w:after="57"/>
      <w:jc w:val="center"/>
    </w:pPr>
    <w:rPr>
      <w:rFonts w:ascii="Arial" w:hAnsi="Arial" w:cs="Arial"/>
      <w:b/>
      <w:sz w:val="32"/>
    </w:rPr>
  </w:style>
  <w:style w:type="paragraph" w:styleId="Rubrik2press">
    <w:name w:val="Rubrik 2 press"/>
    <w:basedOn w:val="Pressdokument"/>
    <w:next w:val="Rubrik3"/>
    <w:qFormat/>
    <w:pPr>
      <w:spacing w:before="0" w:after="113"/>
      <w:jc w:val="center"/>
    </w:pPr>
    <w:rPr>
      <w:rFonts w:ascii="Arial" w:hAnsi="Arial" w:cs="Arial"/>
      <w:b/>
      <w:sz w:val="24"/>
    </w:rPr>
  </w:style>
  <w:style w:type="paragraph" w:styleId="Rubrik3press">
    <w:name w:val="Rubrik 3 press"/>
    <w:basedOn w:val="Pressdokument"/>
    <w:next w:val="Rubrik4press"/>
    <w:qFormat/>
    <w:pPr>
      <w:spacing w:lineRule="atLeast" w:line="285" w:before="170" w:after="113"/>
    </w:pPr>
    <w:rPr>
      <w:rFonts w:ascii="Arial" w:hAnsi="Arial" w:cs="Arial"/>
      <w:b/>
      <w:sz w:val="20"/>
    </w:rPr>
  </w:style>
  <w:style w:type="paragraph" w:styleId="Rubrik4press">
    <w:name w:val="Rubrik 4 press"/>
    <w:basedOn w:val="Pressdokument"/>
    <w:next w:val="Rubrik5"/>
    <w:qFormat/>
    <w:pPr>
      <w:spacing w:lineRule="atLeast" w:line="228" w:before="283" w:after="57"/>
    </w:pPr>
    <w:rPr>
      <w:rFonts w:ascii="Arial" w:hAnsi="Arial" w:cs="Arial"/>
      <w:b/>
      <w:sz w:val="20"/>
    </w:rPr>
  </w:style>
  <w:style w:type="paragraph" w:styleId="Tabellinnehll">
    <w:name w:val="Tabellinnehåll"/>
    <w:basedOn w:val="Normal"/>
    <w:qFormat/>
    <w:pPr>
      <w:suppressLineNumbers/>
    </w:pPr>
    <w:rPr/>
  </w:style>
  <w:style w:type="paragraph" w:styleId="Tabellrubrik">
    <w:name w:val="Tabellrubrik"/>
    <w:basedOn w:val="Tabellinnehll"/>
    <w:qFormat/>
    <w:pPr>
      <w:suppressLineNumbers/>
      <w:jc w:val="center"/>
    </w:pPr>
    <w:rPr>
      <w:b/>
      <w:bCs/>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fairing.se/"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Application>LibreOffice/7.5.1.2$Windows_X86_64 LibreOffice_project/fcbaee479e84c6cd81291587d2ee68cba099e129</Application>
  <AppVersion>15.0000</AppVersion>
  <Pages>3</Pages>
  <Words>524</Words>
  <Characters>2980</Characters>
  <CharactersWithSpaces>3552</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2020-09-07T09:38:00Z</dcterms:created>
  <dc:creator>Magnus Norbäck</dc:creator>
  <dc:description/>
  <dc:language>sv-SE</dc:language>
  <cp:lastModifiedBy/>
  <dcterms:modified xsi:type="dcterms:W3CDTF">2025-03-17T07:46:00Z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